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5CAC" w14:textId="77777777" w:rsidR="00FB223C" w:rsidRPr="00DF453E" w:rsidRDefault="00FB223C" w:rsidP="00990FB1">
      <w:pPr>
        <w:adjustRightInd w:val="0"/>
        <w:rPr>
          <w:b/>
        </w:rPr>
      </w:pPr>
      <w:r w:rsidRPr="00DF453E">
        <w:rPr>
          <w:b/>
        </w:rPr>
        <w:t xml:space="preserve">SECTION K Representations, Certifications and Other Statements of Offerors </w:t>
      </w:r>
    </w:p>
    <w:p w14:paraId="3B7F0249" w14:textId="77777777" w:rsidR="00197FDE" w:rsidRPr="00DF453E" w:rsidRDefault="00197FDE" w:rsidP="00990FB1">
      <w:pPr>
        <w:adjustRightInd w:val="0"/>
        <w:rPr>
          <w:b/>
        </w:rPr>
      </w:pPr>
    </w:p>
    <w:p w14:paraId="12876F28" w14:textId="77777777" w:rsidR="00197FDE" w:rsidRPr="00DF453E" w:rsidRDefault="00197FDE" w:rsidP="00990FB1">
      <w:pPr>
        <w:adjustRightInd w:val="0"/>
        <w:rPr>
          <w:b/>
        </w:rPr>
      </w:pPr>
      <w:r w:rsidRPr="00DF453E">
        <w:rPr>
          <w:b/>
        </w:rPr>
        <w:t>NAME OF PROPOSER:_______________________________________________</w:t>
      </w:r>
    </w:p>
    <w:p w14:paraId="70C013B1" w14:textId="29E919B8" w:rsidR="00197FDE" w:rsidRPr="00DF453E" w:rsidRDefault="00197FDE" w:rsidP="00990FB1">
      <w:pPr>
        <w:adjustRightInd w:val="0"/>
        <w:rPr>
          <w:b/>
        </w:rPr>
      </w:pPr>
      <w:r w:rsidRPr="00DF453E">
        <w:rPr>
          <w:b/>
        </w:rPr>
        <w:t xml:space="preserve">PROPOSER </w:t>
      </w:r>
      <w:r w:rsidR="00323548">
        <w:rPr>
          <w:b/>
        </w:rPr>
        <w:t>UEI</w:t>
      </w:r>
      <w:r w:rsidRPr="00DF453E">
        <w:rPr>
          <w:b/>
        </w:rPr>
        <w:t>#: _________________________________________________</w:t>
      </w:r>
    </w:p>
    <w:p w14:paraId="13C0560E" w14:textId="77777777" w:rsidR="00197FDE" w:rsidRPr="00DF453E" w:rsidRDefault="00197FDE" w:rsidP="00990FB1">
      <w:pPr>
        <w:adjustRightInd w:val="0"/>
        <w:rPr>
          <w:b/>
        </w:rPr>
      </w:pPr>
      <w:r w:rsidRPr="00DF453E">
        <w:rPr>
          <w:b/>
        </w:rPr>
        <w:t>PROPOSAL TITLE:__________________________________________________</w:t>
      </w:r>
    </w:p>
    <w:p w14:paraId="54B2082A" w14:textId="77777777" w:rsidR="00FB223C" w:rsidRDefault="00FB223C" w:rsidP="00990FB1">
      <w:pPr>
        <w:adjustRightInd w:val="0"/>
      </w:pPr>
    </w:p>
    <w:p w14:paraId="4CF00C1F" w14:textId="322E22EA" w:rsidR="00FC0F33" w:rsidRDefault="00FC0F33" w:rsidP="00B910ED">
      <w:pPr>
        <w:adjustRightInd w:val="0"/>
      </w:pPr>
      <w:r>
        <w:t>Table of contents for clauses or provisions in this document (does not include clauses or provisions listed within other clauses or provisions</w:t>
      </w:r>
      <w:r w:rsidR="00246CC1">
        <w:t>. If accounted for and registered in SAM, please annotate “See SAM ‘NAICS CODE’”</w:t>
      </w:r>
      <w:r>
        <w:t>):</w:t>
      </w:r>
    </w:p>
    <w:p w14:paraId="300DEB70" w14:textId="77777777" w:rsidR="00FC0F33" w:rsidRDefault="00FC0F33" w:rsidP="00B910ED">
      <w:pPr>
        <w:adjustRightInd w:val="0"/>
      </w:pPr>
    </w:p>
    <w:p w14:paraId="37091F50" w14:textId="1161C4C9" w:rsidR="00FC0F33" w:rsidRPr="00FC0F33" w:rsidRDefault="00FC0F33" w:rsidP="00B910ED">
      <w:pPr>
        <w:adjustRightInd w:val="0"/>
        <w:ind w:left="2160" w:hanging="2160"/>
      </w:pPr>
      <w:r w:rsidRPr="00FC0F33">
        <w:t xml:space="preserve">FAR 52.204-24   </w:t>
      </w:r>
      <w:r w:rsidRPr="00FC0F33">
        <w:tab/>
        <w:t>Representation Regarding Certain Telecommunications and Video Surveillance Services or Equipment (</w:t>
      </w:r>
      <w:r w:rsidR="00323548">
        <w:t>Nov 2021)</w:t>
      </w:r>
    </w:p>
    <w:p w14:paraId="74030B5D" w14:textId="77777777" w:rsidR="00B910ED" w:rsidRDefault="00B910ED" w:rsidP="00B910ED">
      <w:pPr>
        <w:adjustRightInd w:val="0"/>
        <w:ind w:left="1440" w:hanging="1440"/>
      </w:pPr>
    </w:p>
    <w:p w14:paraId="33D7DDAE" w14:textId="77777777" w:rsidR="00B910ED" w:rsidRPr="00FC0F33" w:rsidRDefault="00B910ED" w:rsidP="00B910ED">
      <w:pPr>
        <w:adjustRightInd w:val="0"/>
        <w:ind w:left="1440" w:hanging="1440"/>
        <w:rPr>
          <w:bCs/>
        </w:rPr>
      </w:pPr>
      <w:r w:rsidRPr="00FC0F33">
        <w:t xml:space="preserve">FAR 52.209-7 </w:t>
      </w:r>
      <w:r w:rsidRPr="00FC0F33">
        <w:tab/>
        <w:t xml:space="preserve"> </w:t>
      </w:r>
      <w:r w:rsidRPr="00FC0F33">
        <w:tab/>
      </w:r>
      <w:r w:rsidRPr="00FC0F33">
        <w:rPr>
          <w:bCs/>
        </w:rPr>
        <w:t>Information Regarding Responsibility Matters (Oct 2018)</w:t>
      </w:r>
    </w:p>
    <w:p w14:paraId="7B602F74" w14:textId="77777777" w:rsidR="00B910ED" w:rsidRDefault="00B910ED" w:rsidP="00B910ED">
      <w:pPr>
        <w:adjustRightInd w:val="0"/>
        <w:ind w:left="1440" w:hanging="1440"/>
      </w:pPr>
    </w:p>
    <w:p w14:paraId="34096DC7" w14:textId="77777777" w:rsidR="00B910ED" w:rsidRPr="00FC0F33" w:rsidRDefault="00B910ED" w:rsidP="00B910ED">
      <w:pPr>
        <w:adjustRightInd w:val="0"/>
        <w:ind w:left="1440" w:hanging="1440"/>
      </w:pPr>
      <w:r w:rsidRPr="00FC0F33">
        <w:t xml:space="preserve">FAR 52.230-1      </w:t>
      </w:r>
      <w:r w:rsidRPr="00FC0F33">
        <w:tab/>
        <w:t>Cost Accounting Standards Not</w:t>
      </w:r>
      <w:r w:rsidR="000950AA">
        <w:t>ices and Certification (Jun 2020</w:t>
      </w:r>
      <w:r w:rsidRPr="00FC0F33">
        <w:t>)</w:t>
      </w:r>
    </w:p>
    <w:p w14:paraId="68C52FDA" w14:textId="77777777" w:rsidR="00B910ED" w:rsidRDefault="00B910ED" w:rsidP="00B910ED">
      <w:pPr>
        <w:adjustRightInd w:val="0"/>
        <w:ind w:left="1440" w:hanging="1440"/>
      </w:pPr>
    </w:p>
    <w:p w14:paraId="6FC99FC0" w14:textId="476CD0DF" w:rsidR="00B910ED" w:rsidRPr="00FC0F33" w:rsidRDefault="00B910ED" w:rsidP="00B910ED">
      <w:pPr>
        <w:adjustRightInd w:val="0"/>
        <w:ind w:left="1440" w:hanging="1440"/>
      </w:pPr>
      <w:r w:rsidRPr="00FC0F33">
        <w:t xml:space="preserve">DFARS </w:t>
      </w:r>
      <w:r w:rsidRPr="00FC0F33">
        <w:rPr>
          <w:bCs/>
        </w:rPr>
        <w:t xml:space="preserve">252.204-7007 </w:t>
      </w:r>
      <w:r w:rsidRPr="00FC0F33">
        <w:rPr>
          <w:bCs/>
        </w:rPr>
        <w:tab/>
        <w:t xml:space="preserve">Alternate A, Annual Representations and Certifications </w:t>
      </w:r>
      <w:r w:rsidRPr="00FC0F33">
        <w:t>(</w:t>
      </w:r>
      <w:r w:rsidR="00E86B16">
        <w:t>Nov 2023)</w:t>
      </w:r>
    </w:p>
    <w:p w14:paraId="13066089" w14:textId="77777777" w:rsidR="00B910ED" w:rsidRDefault="00B910ED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</w:p>
    <w:p w14:paraId="76B21DF1" w14:textId="482394FA" w:rsidR="00757CD4" w:rsidRDefault="00757CD4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DFARS </w:t>
      </w:r>
      <w:r w:rsidRPr="00421F4C">
        <w:rPr>
          <w:sz w:val="20"/>
          <w:szCs w:val="20"/>
        </w:rPr>
        <w:t xml:space="preserve">252.204-7017 </w:t>
      </w:r>
      <w:r>
        <w:rPr>
          <w:sz w:val="20"/>
          <w:szCs w:val="20"/>
        </w:rPr>
        <w:tab/>
      </w:r>
      <w:r w:rsidRPr="00421F4C">
        <w:rPr>
          <w:sz w:val="20"/>
          <w:szCs w:val="20"/>
        </w:rPr>
        <w:t xml:space="preserve">Prohibition on the Acquisition of Covered Defense Telecommunications Equipment or Services—Representation </w:t>
      </w:r>
      <w:r w:rsidR="00E86B16">
        <w:rPr>
          <w:sz w:val="20"/>
          <w:szCs w:val="20"/>
        </w:rPr>
        <w:t>May 2021)</w:t>
      </w:r>
    </w:p>
    <w:p w14:paraId="2A338CE8" w14:textId="77777777" w:rsidR="007A0D73" w:rsidRDefault="007A0D73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</w:p>
    <w:p w14:paraId="16B1588E" w14:textId="18170826" w:rsidR="007A0D73" w:rsidRDefault="007A0D73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DFARS 252.204-7019</w:t>
      </w:r>
      <w:r>
        <w:rPr>
          <w:sz w:val="20"/>
          <w:szCs w:val="20"/>
        </w:rPr>
        <w:tab/>
      </w:r>
      <w:r w:rsidRPr="007A0D73">
        <w:rPr>
          <w:sz w:val="20"/>
          <w:szCs w:val="20"/>
        </w:rPr>
        <w:t>Notice of NIST SP 800-</w:t>
      </w:r>
      <w:r>
        <w:rPr>
          <w:sz w:val="20"/>
          <w:szCs w:val="20"/>
        </w:rPr>
        <w:t>171 DoD Assessment Requirements (Nov</w:t>
      </w:r>
      <w:r w:rsidR="00E86B16">
        <w:rPr>
          <w:sz w:val="20"/>
          <w:szCs w:val="20"/>
        </w:rPr>
        <w:t xml:space="preserve"> 2023)</w:t>
      </w:r>
    </w:p>
    <w:p w14:paraId="2C9F02E0" w14:textId="77777777" w:rsidR="007A0D73" w:rsidRDefault="007A0D73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</w:p>
    <w:p w14:paraId="6B3E0332" w14:textId="46A05EAA" w:rsidR="007A0D73" w:rsidRPr="00421F4C" w:rsidRDefault="007A0D73" w:rsidP="00B910ED">
      <w:pPr>
        <w:pStyle w:val="NormalWeb"/>
        <w:spacing w:before="0" w:beforeAutospacing="0" w:after="0" w:afterAutospacing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DFARS 252.204-7020</w:t>
      </w:r>
      <w:r>
        <w:rPr>
          <w:sz w:val="20"/>
          <w:szCs w:val="20"/>
        </w:rPr>
        <w:tab/>
      </w:r>
      <w:r w:rsidRPr="007A0D73">
        <w:rPr>
          <w:sz w:val="20"/>
          <w:szCs w:val="20"/>
        </w:rPr>
        <w:t>NIST SP 800-171 DoD Assessment Requirements</w:t>
      </w:r>
      <w:r>
        <w:rPr>
          <w:sz w:val="20"/>
          <w:szCs w:val="20"/>
        </w:rPr>
        <w:t xml:space="preserve"> (Nov </w:t>
      </w:r>
      <w:r w:rsidR="00E86B16">
        <w:rPr>
          <w:sz w:val="20"/>
          <w:szCs w:val="20"/>
        </w:rPr>
        <w:t>2023)</w:t>
      </w:r>
    </w:p>
    <w:p w14:paraId="450D7B5E" w14:textId="77777777" w:rsidR="00B910ED" w:rsidRDefault="00B910ED" w:rsidP="00B910ED">
      <w:pPr>
        <w:pStyle w:val="NormalWeb"/>
        <w:spacing w:before="0" w:beforeAutospacing="0" w:after="0" w:afterAutospacing="0"/>
        <w:ind w:left="2160" w:hanging="2160"/>
        <w:rPr>
          <w:bCs/>
          <w:sz w:val="20"/>
          <w:szCs w:val="20"/>
        </w:rPr>
      </w:pPr>
    </w:p>
    <w:p w14:paraId="314295B3" w14:textId="77777777" w:rsidR="00757CD4" w:rsidRPr="00421F4C" w:rsidRDefault="00757CD4" w:rsidP="00B910ED">
      <w:pPr>
        <w:pStyle w:val="NormalWeb"/>
        <w:spacing w:before="0" w:beforeAutospacing="0" w:after="0" w:afterAutospacing="0"/>
        <w:ind w:left="2160" w:hanging="2160"/>
        <w:rPr>
          <w:bCs/>
          <w:sz w:val="20"/>
          <w:szCs w:val="20"/>
        </w:rPr>
      </w:pPr>
      <w:r w:rsidRPr="00421F4C">
        <w:rPr>
          <w:bCs/>
          <w:sz w:val="20"/>
          <w:szCs w:val="20"/>
        </w:rPr>
        <w:t xml:space="preserve">DFARS 252.225-7973 </w:t>
      </w:r>
      <w:r>
        <w:rPr>
          <w:bCs/>
          <w:sz w:val="20"/>
          <w:szCs w:val="20"/>
        </w:rPr>
        <w:tab/>
      </w:r>
      <w:r w:rsidRPr="00421F4C">
        <w:rPr>
          <w:bCs/>
          <w:sz w:val="20"/>
          <w:szCs w:val="20"/>
        </w:rPr>
        <w:t>Prohibition on Procurement of Foreign-Made Unmanned Aircraft Systems – Representation (DEVIATION 2020-O0015) (May 2020)</w:t>
      </w:r>
    </w:p>
    <w:p w14:paraId="6275B19E" w14:textId="77777777" w:rsidR="00757CD4" w:rsidRDefault="00757CD4" w:rsidP="00B910ED">
      <w:pPr>
        <w:adjustRightInd w:val="0"/>
        <w:ind w:left="1440" w:hanging="1440"/>
      </w:pPr>
    </w:p>
    <w:p w14:paraId="582BE013" w14:textId="115C76D4" w:rsidR="00FC0F33" w:rsidRPr="00FC0F33" w:rsidRDefault="00FC0F33" w:rsidP="00B910ED">
      <w:pPr>
        <w:adjustRightInd w:val="0"/>
        <w:ind w:left="2160" w:hanging="2160"/>
      </w:pPr>
      <w:r w:rsidRPr="00FC0F33">
        <w:t xml:space="preserve">DFARS 252.227-7017     </w:t>
      </w:r>
      <w:r w:rsidRPr="00FC0F33">
        <w:tab/>
        <w:t>Identification and Assertion of Use, Release, or Disclosure Restrictions (</w:t>
      </w:r>
      <w:r w:rsidR="00E86B16">
        <w:t>Jan 2023</w:t>
      </w:r>
    </w:p>
    <w:p w14:paraId="26402567" w14:textId="77777777" w:rsidR="00FC0F33" w:rsidRDefault="00FC0F33" w:rsidP="00B910ED">
      <w:pPr>
        <w:widowControl w:val="0"/>
        <w:suppressAutoHyphens/>
        <w:ind w:left="2160" w:hanging="2160"/>
      </w:pPr>
    </w:p>
    <w:p w14:paraId="05E7947F" w14:textId="77777777" w:rsidR="00FC0F33" w:rsidRDefault="00FC0F33" w:rsidP="00B910ED">
      <w:pPr>
        <w:widowControl w:val="0"/>
        <w:suppressAutoHyphens/>
        <w:ind w:left="2160" w:hanging="2160"/>
      </w:pPr>
      <w:r w:rsidRPr="00FC0F33">
        <w:t xml:space="preserve">DFARS 252.227-7028     </w:t>
      </w:r>
      <w:r w:rsidRPr="00FC0F33">
        <w:tab/>
        <w:t>Technical Data or Computer Software Previously Delivered to the Government (Jun 1995)</w:t>
      </w:r>
    </w:p>
    <w:p w14:paraId="203888D5" w14:textId="77777777" w:rsidR="00FC0F33" w:rsidRDefault="00FC0F33" w:rsidP="00B910ED">
      <w:pPr>
        <w:widowControl w:val="0"/>
        <w:suppressAutoHyphens/>
        <w:ind w:left="2160" w:hanging="2160"/>
      </w:pPr>
    </w:p>
    <w:p w14:paraId="33E60BCD" w14:textId="77777777" w:rsidR="00FC0F33" w:rsidRPr="00FC0F33" w:rsidRDefault="00FC0F33" w:rsidP="00B910ED">
      <w:pPr>
        <w:widowControl w:val="0"/>
        <w:suppressAutoHyphens/>
        <w:ind w:left="2160" w:hanging="2160"/>
      </w:pPr>
      <w:r>
        <w:t>(End of table of contents)</w:t>
      </w:r>
    </w:p>
    <w:p w14:paraId="1B5F88B3" w14:textId="77777777" w:rsidR="00FC0F33" w:rsidRDefault="00FC0F33" w:rsidP="00990FB1">
      <w:pPr>
        <w:adjustRightInd w:val="0"/>
      </w:pPr>
    </w:p>
    <w:p w14:paraId="707C4364" w14:textId="77777777" w:rsidR="00EC4EA9" w:rsidRPr="0097767C" w:rsidRDefault="00EC4EA9" w:rsidP="0094135D"/>
    <w:sectPr w:rsidR="00EC4EA9" w:rsidRPr="0097767C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EDBD" w14:textId="77777777" w:rsidR="0012441B" w:rsidRDefault="0012441B">
      <w:r>
        <w:separator/>
      </w:r>
    </w:p>
  </w:endnote>
  <w:endnote w:type="continuationSeparator" w:id="0">
    <w:p w14:paraId="1EA87173" w14:textId="77777777" w:rsidR="0012441B" w:rsidRDefault="001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2BD9" w14:textId="77777777" w:rsidR="00810F10" w:rsidRDefault="00810F10" w:rsidP="007C6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7E073" w14:textId="77777777" w:rsidR="00810F10" w:rsidRDefault="0081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638F" w14:textId="77777777" w:rsidR="00810F10" w:rsidRDefault="00810F10" w:rsidP="007C6E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0AA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64560E1" w14:textId="77777777" w:rsidR="00810F10" w:rsidRDefault="0081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A480" w14:textId="77777777" w:rsidR="0012441B" w:rsidRDefault="0012441B">
      <w:r>
        <w:separator/>
      </w:r>
    </w:p>
  </w:footnote>
  <w:footnote w:type="continuationSeparator" w:id="0">
    <w:p w14:paraId="2A158880" w14:textId="77777777" w:rsidR="0012441B" w:rsidRDefault="0012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07DE" w14:textId="77777777" w:rsidR="00B910ED" w:rsidRDefault="00B910ED" w:rsidP="007C6E86">
    <w:pPr>
      <w:pStyle w:val="Header"/>
      <w:jc w:val="right"/>
    </w:pPr>
    <w:r>
      <w:t xml:space="preserve"> Procurement Contracts Reps/Certs</w:t>
    </w:r>
  </w:p>
  <w:p w14:paraId="02B6B440" w14:textId="4DB75044" w:rsidR="00301361" w:rsidRDefault="00301361" w:rsidP="007C6E86">
    <w:pPr>
      <w:pStyle w:val="Header"/>
      <w:jc w:val="right"/>
    </w:pPr>
    <w:r>
      <w:t>Updated 25 Jan 2024</w:t>
    </w:r>
  </w:p>
  <w:p w14:paraId="3967D427" w14:textId="77777777" w:rsidR="00810F10" w:rsidRPr="00160DD5" w:rsidRDefault="00810F10" w:rsidP="007C6E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526"/>
    <w:multiLevelType w:val="hybridMultilevel"/>
    <w:tmpl w:val="12140156"/>
    <w:lvl w:ilvl="0" w:tplc="C216495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524A"/>
    <w:multiLevelType w:val="hybridMultilevel"/>
    <w:tmpl w:val="3E42D65E"/>
    <w:lvl w:ilvl="0" w:tplc="504E40E2">
      <w:start w:val="1"/>
      <w:numFmt w:val="decimal"/>
      <w:pStyle w:val="Style1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94C89"/>
    <w:multiLevelType w:val="singleLevel"/>
    <w:tmpl w:val="DF3A6EA8"/>
    <w:lvl w:ilvl="0">
      <w:start w:val="3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2D7256A"/>
    <w:multiLevelType w:val="hybridMultilevel"/>
    <w:tmpl w:val="1E6EB794"/>
    <w:lvl w:ilvl="0" w:tplc="C216495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04E88"/>
    <w:multiLevelType w:val="singleLevel"/>
    <w:tmpl w:val="1240A86E"/>
    <w:lvl w:ilvl="0">
      <w:start w:val="2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4BEC6621"/>
    <w:multiLevelType w:val="hybridMultilevel"/>
    <w:tmpl w:val="07661B10"/>
    <w:lvl w:ilvl="0" w:tplc="9E86E496">
      <w:start w:val="1"/>
      <w:numFmt w:val="upp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4ED332D2"/>
    <w:multiLevelType w:val="hybridMultilevel"/>
    <w:tmpl w:val="C7A468F2"/>
    <w:lvl w:ilvl="0" w:tplc="F0AA5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1125"/>
    <w:multiLevelType w:val="hybridMultilevel"/>
    <w:tmpl w:val="E3188D10"/>
    <w:lvl w:ilvl="0" w:tplc="77E06C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45DD2"/>
    <w:multiLevelType w:val="multilevel"/>
    <w:tmpl w:val="32F069A6"/>
    <w:lvl w:ilvl="0">
      <w:start w:val="5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23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0422972">
    <w:abstractNumId w:val="2"/>
  </w:num>
  <w:num w:numId="2" w16cid:durableId="849834193">
    <w:abstractNumId w:val="4"/>
  </w:num>
  <w:num w:numId="3" w16cid:durableId="1464226714">
    <w:abstractNumId w:val="8"/>
  </w:num>
  <w:num w:numId="4" w16cid:durableId="44263533">
    <w:abstractNumId w:val="1"/>
  </w:num>
  <w:num w:numId="5" w16cid:durableId="1655989995">
    <w:abstractNumId w:val="7"/>
  </w:num>
  <w:num w:numId="6" w16cid:durableId="57786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836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6159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666905">
    <w:abstractNumId w:val="6"/>
  </w:num>
  <w:num w:numId="10" w16cid:durableId="1546944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3C"/>
    <w:rsid w:val="00001115"/>
    <w:rsid w:val="000068DA"/>
    <w:rsid w:val="00006C1A"/>
    <w:rsid w:val="00012133"/>
    <w:rsid w:val="00013D9E"/>
    <w:rsid w:val="00021D65"/>
    <w:rsid w:val="00022646"/>
    <w:rsid w:val="00023610"/>
    <w:rsid w:val="00025C36"/>
    <w:rsid w:val="000330AB"/>
    <w:rsid w:val="000366BD"/>
    <w:rsid w:val="00036D0C"/>
    <w:rsid w:val="0004198E"/>
    <w:rsid w:val="00045441"/>
    <w:rsid w:val="0004695B"/>
    <w:rsid w:val="0005740A"/>
    <w:rsid w:val="00067BC8"/>
    <w:rsid w:val="000708EF"/>
    <w:rsid w:val="00072739"/>
    <w:rsid w:val="00076727"/>
    <w:rsid w:val="00081D35"/>
    <w:rsid w:val="00094B89"/>
    <w:rsid w:val="000950AA"/>
    <w:rsid w:val="000A0447"/>
    <w:rsid w:val="000A53D6"/>
    <w:rsid w:val="000B3991"/>
    <w:rsid w:val="000B5A34"/>
    <w:rsid w:val="000C0830"/>
    <w:rsid w:val="000D3518"/>
    <w:rsid w:val="000E6F43"/>
    <w:rsid w:val="000F2D05"/>
    <w:rsid w:val="001070A1"/>
    <w:rsid w:val="0012441B"/>
    <w:rsid w:val="00125982"/>
    <w:rsid w:val="00126BD7"/>
    <w:rsid w:val="0013425A"/>
    <w:rsid w:val="00134AE7"/>
    <w:rsid w:val="00144CDE"/>
    <w:rsid w:val="00161F69"/>
    <w:rsid w:val="0017401E"/>
    <w:rsid w:val="001841C3"/>
    <w:rsid w:val="00191EA7"/>
    <w:rsid w:val="00197FDE"/>
    <w:rsid w:val="001A67D8"/>
    <w:rsid w:val="001B1AD6"/>
    <w:rsid w:val="001C3418"/>
    <w:rsid w:val="001D2C7C"/>
    <w:rsid w:val="001E73A9"/>
    <w:rsid w:val="001F2A9E"/>
    <w:rsid w:val="002031C7"/>
    <w:rsid w:val="002054D9"/>
    <w:rsid w:val="00220A50"/>
    <w:rsid w:val="00222EF0"/>
    <w:rsid w:val="00225D67"/>
    <w:rsid w:val="00230F73"/>
    <w:rsid w:val="00246CC1"/>
    <w:rsid w:val="0025428B"/>
    <w:rsid w:val="002664A7"/>
    <w:rsid w:val="00285024"/>
    <w:rsid w:val="002A41BF"/>
    <w:rsid w:val="002A72C7"/>
    <w:rsid w:val="002B3DBE"/>
    <w:rsid w:val="002C483D"/>
    <w:rsid w:val="00301361"/>
    <w:rsid w:val="00304448"/>
    <w:rsid w:val="00305732"/>
    <w:rsid w:val="0030683F"/>
    <w:rsid w:val="00307FCE"/>
    <w:rsid w:val="00320E6C"/>
    <w:rsid w:val="003232FB"/>
    <w:rsid w:val="00323548"/>
    <w:rsid w:val="00331E0E"/>
    <w:rsid w:val="0034741C"/>
    <w:rsid w:val="00354747"/>
    <w:rsid w:val="00365F16"/>
    <w:rsid w:val="00366ACB"/>
    <w:rsid w:val="003670E2"/>
    <w:rsid w:val="00375B65"/>
    <w:rsid w:val="00376B0B"/>
    <w:rsid w:val="0038044B"/>
    <w:rsid w:val="00390443"/>
    <w:rsid w:val="00395A50"/>
    <w:rsid w:val="003A63A4"/>
    <w:rsid w:val="003D5084"/>
    <w:rsid w:val="003E43B8"/>
    <w:rsid w:val="003E4D2E"/>
    <w:rsid w:val="003E5EBD"/>
    <w:rsid w:val="003F22A0"/>
    <w:rsid w:val="003F4595"/>
    <w:rsid w:val="00400114"/>
    <w:rsid w:val="00403585"/>
    <w:rsid w:val="0040474D"/>
    <w:rsid w:val="0040586E"/>
    <w:rsid w:val="004060CB"/>
    <w:rsid w:val="00421F4C"/>
    <w:rsid w:val="004304BE"/>
    <w:rsid w:val="00434369"/>
    <w:rsid w:val="00435D13"/>
    <w:rsid w:val="004370F6"/>
    <w:rsid w:val="00437337"/>
    <w:rsid w:val="00454E99"/>
    <w:rsid w:val="00456B5F"/>
    <w:rsid w:val="00460981"/>
    <w:rsid w:val="004620CB"/>
    <w:rsid w:val="00463209"/>
    <w:rsid w:val="004643FF"/>
    <w:rsid w:val="00470EDC"/>
    <w:rsid w:val="004C3245"/>
    <w:rsid w:val="004C4C4D"/>
    <w:rsid w:val="004C7A88"/>
    <w:rsid w:val="004D1AFA"/>
    <w:rsid w:val="004D3814"/>
    <w:rsid w:val="004D7EE0"/>
    <w:rsid w:val="004E342F"/>
    <w:rsid w:val="004F1E16"/>
    <w:rsid w:val="004F3E4E"/>
    <w:rsid w:val="004F5BC8"/>
    <w:rsid w:val="005022DC"/>
    <w:rsid w:val="00504F23"/>
    <w:rsid w:val="00510029"/>
    <w:rsid w:val="0051442E"/>
    <w:rsid w:val="00517D35"/>
    <w:rsid w:val="00527F46"/>
    <w:rsid w:val="00533584"/>
    <w:rsid w:val="00533E54"/>
    <w:rsid w:val="00556196"/>
    <w:rsid w:val="00557379"/>
    <w:rsid w:val="00563BEA"/>
    <w:rsid w:val="00581F4A"/>
    <w:rsid w:val="00583250"/>
    <w:rsid w:val="00590CDC"/>
    <w:rsid w:val="005953B4"/>
    <w:rsid w:val="005A240D"/>
    <w:rsid w:val="005B4646"/>
    <w:rsid w:val="005B661E"/>
    <w:rsid w:val="005C3AF0"/>
    <w:rsid w:val="005C3DEE"/>
    <w:rsid w:val="005C4D8E"/>
    <w:rsid w:val="005C64B7"/>
    <w:rsid w:val="005C6C94"/>
    <w:rsid w:val="005C6F70"/>
    <w:rsid w:val="005D598F"/>
    <w:rsid w:val="005E7A7B"/>
    <w:rsid w:val="00610820"/>
    <w:rsid w:val="00614744"/>
    <w:rsid w:val="006159E9"/>
    <w:rsid w:val="00622D79"/>
    <w:rsid w:val="0064152D"/>
    <w:rsid w:val="006451B4"/>
    <w:rsid w:val="00652FE4"/>
    <w:rsid w:val="006677B9"/>
    <w:rsid w:val="00680F07"/>
    <w:rsid w:val="00684D0E"/>
    <w:rsid w:val="006934CF"/>
    <w:rsid w:val="00693FE3"/>
    <w:rsid w:val="00694724"/>
    <w:rsid w:val="00694B26"/>
    <w:rsid w:val="006A1782"/>
    <w:rsid w:val="006A5729"/>
    <w:rsid w:val="006A6239"/>
    <w:rsid w:val="006B4645"/>
    <w:rsid w:val="006B66E4"/>
    <w:rsid w:val="006B6998"/>
    <w:rsid w:val="006E300C"/>
    <w:rsid w:val="006E528E"/>
    <w:rsid w:val="006F0BF1"/>
    <w:rsid w:val="006F64C8"/>
    <w:rsid w:val="00705924"/>
    <w:rsid w:val="007063A9"/>
    <w:rsid w:val="00717149"/>
    <w:rsid w:val="00723982"/>
    <w:rsid w:val="007364F7"/>
    <w:rsid w:val="00741749"/>
    <w:rsid w:val="00743F11"/>
    <w:rsid w:val="007474FD"/>
    <w:rsid w:val="00757CD4"/>
    <w:rsid w:val="00764A5C"/>
    <w:rsid w:val="007731C3"/>
    <w:rsid w:val="007912CB"/>
    <w:rsid w:val="0079561F"/>
    <w:rsid w:val="00796CB3"/>
    <w:rsid w:val="007A0D73"/>
    <w:rsid w:val="007A124F"/>
    <w:rsid w:val="007A589F"/>
    <w:rsid w:val="007A6748"/>
    <w:rsid w:val="007B293A"/>
    <w:rsid w:val="007B2ACE"/>
    <w:rsid w:val="007C35ED"/>
    <w:rsid w:val="007C6E86"/>
    <w:rsid w:val="007D16C2"/>
    <w:rsid w:val="007D1C36"/>
    <w:rsid w:val="007E21CC"/>
    <w:rsid w:val="007E47F8"/>
    <w:rsid w:val="00810F10"/>
    <w:rsid w:val="00816F7D"/>
    <w:rsid w:val="00822C95"/>
    <w:rsid w:val="00837E9E"/>
    <w:rsid w:val="0084062E"/>
    <w:rsid w:val="00852256"/>
    <w:rsid w:val="00855B36"/>
    <w:rsid w:val="00871219"/>
    <w:rsid w:val="0087186C"/>
    <w:rsid w:val="0087405A"/>
    <w:rsid w:val="008749BA"/>
    <w:rsid w:val="008765BE"/>
    <w:rsid w:val="008776FC"/>
    <w:rsid w:val="0088222C"/>
    <w:rsid w:val="00884E9E"/>
    <w:rsid w:val="008922B3"/>
    <w:rsid w:val="008A02BC"/>
    <w:rsid w:val="008C0EB1"/>
    <w:rsid w:val="008D6472"/>
    <w:rsid w:val="008E265F"/>
    <w:rsid w:val="008F7C97"/>
    <w:rsid w:val="00903AD8"/>
    <w:rsid w:val="009057B7"/>
    <w:rsid w:val="009137B2"/>
    <w:rsid w:val="0092205D"/>
    <w:rsid w:val="00933299"/>
    <w:rsid w:val="0094135D"/>
    <w:rsid w:val="009427B2"/>
    <w:rsid w:val="0095265A"/>
    <w:rsid w:val="00955A62"/>
    <w:rsid w:val="00963A9A"/>
    <w:rsid w:val="0097524B"/>
    <w:rsid w:val="0097767C"/>
    <w:rsid w:val="00986464"/>
    <w:rsid w:val="00990FB1"/>
    <w:rsid w:val="009C47DB"/>
    <w:rsid w:val="009C7F2B"/>
    <w:rsid w:val="009F76EF"/>
    <w:rsid w:val="00A16C7E"/>
    <w:rsid w:val="00A238A5"/>
    <w:rsid w:val="00A315AA"/>
    <w:rsid w:val="00A31DAE"/>
    <w:rsid w:val="00A42F9C"/>
    <w:rsid w:val="00A65A08"/>
    <w:rsid w:val="00A70120"/>
    <w:rsid w:val="00A7038E"/>
    <w:rsid w:val="00A77DED"/>
    <w:rsid w:val="00A82B8C"/>
    <w:rsid w:val="00A87A7D"/>
    <w:rsid w:val="00AA1895"/>
    <w:rsid w:val="00AA76AD"/>
    <w:rsid w:val="00AB1396"/>
    <w:rsid w:val="00AD3233"/>
    <w:rsid w:val="00AE3B3B"/>
    <w:rsid w:val="00B027E9"/>
    <w:rsid w:val="00B05AE3"/>
    <w:rsid w:val="00B133EE"/>
    <w:rsid w:val="00B21FFB"/>
    <w:rsid w:val="00B225FA"/>
    <w:rsid w:val="00B314B0"/>
    <w:rsid w:val="00B4665B"/>
    <w:rsid w:val="00B5110C"/>
    <w:rsid w:val="00B5673A"/>
    <w:rsid w:val="00B63A26"/>
    <w:rsid w:val="00B64587"/>
    <w:rsid w:val="00B647EA"/>
    <w:rsid w:val="00B83252"/>
    <w:rsid w:val="00B90BF8"/>
    <w:rsid w:val="00B910ED"/>
    <w:rsid w:val="00BA3303"/>
    <w:rsid w:val="00BA7167"/>
    <w:rsid w:val="00BB7C49"/>
    <w:rsid w:val="00BC20E4"/>
    <w:rsid w:val="00BC2888"/>
    <w:rsid w:val="00BC2F00"/>
    <w:rsid w:val="00BC4495"/>
    <w:rsid w:val="00BE009C"/>
    <w:rsid w:val="00BE13F0"/>
    <w:rsid w:val="00BE22C2"/>
    <w:rsid w:val="00BE2F97"/>
    <w:rsid w:val="00BE5A07"/>
    <w:rsid w:val="00BF5F55"/>
    <w:rsid w:val="00C11EC8"/>
    <w:rsid w:val="00C14324"/>
    <w:rsid w:val="00C24B1B"/>
    <w:rsid w:val="00C262F0"/>
    <w:rsid w:val="00C61A38"/>
    <w:rsid w:val="00C7757E"/>
    <w:rsid w:val="00C83220"/>
    <w:rsid w:val="00C91CFF"/>
    <w:rsid w:val="00CB3CB5"/>
    <w:rsid w:val="00CD346F"/>
    <w:rsid w:val="00CD3E40"/>
    <w:rsid w:val="00CD6099"/>
    <w:rsid w:val="00CD60A1"/>
    <w:rsid w:val="00CF3930"/>
    <w:rsid w:val="00D01E09"/>
    <w:rsid w:val="00D04E52"/>
    <w:rsid w:val="00D06748"/>
    <w:rsid w:val="00D075C1"/>
    <w:rsid w:val="00D104D6"/>
    <w:rsid w:val="00D10A3C"/>
    <w:rsid w:val="00D118F0"/>
    <w:rsid w:val="00D12D81"/>
    <w:rsid w:val="00D15C6C"/>
    <w:rsid w:val="00D223B7"/>
    <w:rsid w:val="00D335C4"/>
    <w:rsid w:val="00D432A3"/>
    <w:rsid w:val="00D4671D"/>
    <w:rsid w:val="00D51E24"/>
    <w:rsid w:val="00D57F7A"/>
    <w:rsid w:val="00D7047E"/>
    <w:rsid w:val="00D70954"/>
    <w:rsid w:val="00D70EBF"/>
    <w:rsid w:val="00D82602"/>
    <w:rsid w:val="00D91F58"/>
    <w:rsid w:val="00DA4612"/>
    <w:rsid w:val="00DA66D2"/>
    <w:rsid w:val="00DB2E9C"/>
    <w:rsid w:val="00DB31F0"/>
    <w:rsid w:val="00DB6673"/>
    <w:rsid w:val="00DC36A7"/>
    <w:rsid w:val="00DD540F"/>
    <w:rsid w:val="00DD7CC2"/>
    <w:rsid w:val="00DE5848"/>
    <w:rsid w:val="00DE7EAE"/>
    <w:rsid w:val="00DF0157"/>
    <w:rsid w:val="00DF0966"/>
    <w:rsid w:val="00DF1DF2"/>
    <w:rsid w:val="00DF296D"/>
    <w:rsid w:val="00DF3824"/>
    <w:rsid w:val="00DF453E"/>
    <w:rsid w:val="00DF5000"/>
    <w:rsid w:val="00DF527E"/>
    <w:rsid w:val="00E011AF"/>
    <w:rsid w:val="00E177A2"/>
    <w:rsid w:val="00E21256"/>
    <w:rsid w:val="00E25C50"/>
    <w:rsid w:val="00E33878"/>
    <w:rsid w:val="00E346E6"/>
    <w:rsid w:val="00E35EF3"/>
    <w:rsid w:val="00E4047D"/>
    <w:rsid w:val="00E41CA4"/>
    <w:rsid w:val="00E426E3"/>
    <w:rsid w:val="00E471FA"/>
    <w:rsid w:val="00E54786"/>
    <w:rsid w:val="00E560FF"/>
    <w:rsid w:val="00E578C1"/>
    <w:rsid w:val="00E610F7"/>
    <w:rsid w:val="00E7447A"/>
    <w:rsid w:val="00E86B16"/>
    <w:rsid w:val="00E92C33"/>
    <w:rsid w:val="00EA6E29"/>
    <w:rsid w:val="00EB21F3"/>
    <w:rsid w:val="00EB44D1"/>
    <w:rsid w:val="00EB4DCC"/>
    <w:rsid w:val="00EC1FB0"/>
    <w:rsid w:val="00EC4EA9"/>
    <w:rsid w:val="00ED3592"/>
    <w:rsid w:val="00EE4E96"/>
    <w:rsid w:val="00EE67E9"/>
    <w:rsid w:val="00F119EF"/>
    <w:rsid w:val="00F35FED"/>
    <w:rsid w:val="00F361C0"/>
    <w:rsid w:val="00F43D5F"/>
    <w:rsid w:val="00F57A8E"/>
    <w:rsid w:val="00F7664F"/>
    <w:rsid w:val="00F85C55"/>
    <w:rsid w:val="00F9090B"/>
    <w:rsid w:val="00F971C8"/>
    <w:rsid w:val="00FA7E53"/>
    <w:rsid w:val="00FB223C"/>
    <w:rsid w:val="00FB6DBF"/>
    <w:rsid w:val="00FC0F33"/>
    <w:rsid w:val="00FC1FD3"/>
    <w:rsid w:val="00FC3FD2"/>
    <w:rsid w:val="00FD6141"/>
    <w:rsid w:val="00FE0443"/>
    <w:rsid w:val="00FE1943"/>
    <w:rsid w:val="00FE1ECB"/>
    <w:rsid w:val="00FE480F"/>
    <w:rsid w:val="00FE4AF2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DAACC"/>
  <w15:chartTrackingRefBased/>
  <w15:docId w15:val="{FE17B86D-6621-4E09-8AA1-D69BCF08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23C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B223C"/>
    <w:pPr>
      <w:keepNext/>
      <w:autoSpaceDE/>
      <w:autoSpaceDN/>
      <w:outlineLvl w:val="0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9C7F2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5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One">
    <w:name w:val="SectionOne"/>
    <w:basedOn w:val="Normal"/>
    <w:next w:val="Normal"/>
    <w:rsid w:val="00FB223C"/>
    <w:pPr>
      <w:overflowPunct w:val="0"/>
      <w:adjustRightInd w:val="0"/>
      <w:ind w:firstLine="180"/>
      <w:textAlignment w:val="baseline"/>
    </w:pPr>
  </w:style>
  <w:style w:type="paragraph" w:customStyle="1" w:styleId="SectionTwo">
    <w:name w:val="SectionTwo"/>
    <w:basedOn w:val="Normal"/>
    <w:next w:val="Normal"/>
    <w:rsid w:val="00FB223C"/>
    <w:pPr>
      <w:overflowPunct w:val="0"/>
      <w:adjustRightInd w:val="0"/>
      <w:ind w:firstLine="360"/>
      <w:textAlignment w:val="baseline"/>
    </w:pPr>
  </w:style>
  <w:style w:type="paragraph" w:styleId="NormalWeb">
    <w:name w:val="Normal (Web)"/>
    <w:basedOn w:val="Normal"/>
    <w:uiPriority w:val="99"/>
    <w:rsid w:val="00FB223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FB223C"/>
    <w:pPr>
      <w:autoSpaceDE/>
      <w:autoSpaceDN/>
      <w:ind w:left="720" w:firstLine="720"/>
    </w:pPr>
    <w:rPr>
      <w:rFonts w:ascii="Times" w:hAnsi="Times"/>
    </w:rPr>
  </w:style>
  <w:style w:type="paragraph" w:styleId="Header">
    <w:name w:val="header"/>
    <w:basedOn w:val="Normal"/>
    <w:rsid w:val="00FB2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2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23C"/>
  </w:style>
  <w:style w:type="paragraph" w:styleId="BalloonText">
    <w:name w:val="Balloon Text"/>
    <w:basedOn w:val="Normal"/>
    <w:semiHidden/>
    <w:rsid w:val="00FB223C"/>
    <w:rPr>
      <w:rFonts w:ascii="Tahoma" w:hAnsi="Tahoma" w:cs="Tahoma"/>
      <w:sz w:val="16"/>
      <w:szCs w:val="16"/>
    </w:rPr>
  </w:style>
  <w:style w:type="paragraph" w:customStyle="1" w:styleId="SectionThree">
    <w:name w:val="SectionThree"/>
    <w:basedOn w:val="Normal"/>
    <w:next w:val="Normal"/>
    <w:rsid w:val="00460981"/>
    <w:pPr>
      <w:overflowPunct w:val="0"/>
      <w:adjustRightInd w:val="0"/>
      <w:ind w:firstLine="540"/>
      <w:textAlignment w:val="baseline"/>
    </w:pPr>
  </w:style>
  <w:style w:type="character" w:styleId="Hyperlink">
    <w:name w:val="Hyperlink"/>
    <w:uiPriority w:val="99"/>
    <w:rsid w:val="00225D67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963A9A"/>
    <w:pPr>
      <w:numPr>
        <w:numId w:val="4"/>
      </w:numPr>
      <w:adjustRightInd w:val="0"/>
      <w:spacing w:before="240" w:after="200" w:line="276" w:lineRule="auto"/>
      <w:contextualSpacing/>
    </w:pPr>
    <w:rPr>
      <w:rFonts w:eastAsia="Calibri"/>
      <w:color w:val="0000FF"/>
      <w:sz w:val="24"/>
      <w:szCs w:val="24"/>
    </w:rPr>
  </w:style>
  <w:style w:type="character" w:customStyle="1" w:styleId="Style1Char">
    <w:name w:val="Style1 Char"/>
    <w:link w:val="Style1"/>
    <w:rsid w:val="00963A9A"/>
    <w:rPr>
      <w:rFonts w:eastAsia="Calibri"/>
      <w:color w:val="0000F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A9A"/>
    <w:pPr>
      <w:ind w:left="720"/>
    </w:pPr>
  </w:style>
  <w:style w:type="paragraph" w:styleId="NoSpacing">
    <w:name w:val="No Spacing"/>
    <w:uiPriority w:val="1"/>
    <w:qFormat/>
    <w:rsid w:val="002031C7"/>
    <w:pPr>
      <w:autoSpaceDE w:val="0"/>
      <w:autoSpaceDN w:val="0"/>
    </w:pPr>
  </w:style>
  <w:style w:type="character" w:customStyle="1" w:styleId="apple-converted-space">
    <w:name w:val="apple-converted-space"/>
    <w:rsid w:val="00BE009C"/>
  </w:style>
  <w:style w:type="paragraph" w:customStyle="1" w:styleId="pbody">
    <w:name w:val="pbody"/>
    <w:basedOn w:val="Normal"/>
    <w:rsid w:val="00622D79"/>
    <w:pPr>
      <w:autoSpaceDE/>
      <w:autoSpaceDN/>
      <w:spacing w:line="288" w:lineRule="auto"/>
      <w:ind w:firstLine="240"/>
    </w:pPr>
    <w:rPr>
      <w:rFonts w:ascii="Arial" w:hAnsi="Arial" w:cs="Arial"/>
      <w:color w:val="000000"/>
    </w:rPr>
  </w:style>
  <w:style w:type="character" w:styleId="Emphasis">
    <w:name w:val="Emphasis"/>
    <w:uiPriority w:val="20"/>
    <w:qFormat/>
    <w:rsid w:val="00622D79"/>
    <w:rPr>
      <w:i/>
      <w:iCs/>
    </w:rPr>
  </w:style>
  <w:style w:type="character" w:styleId="CommentReference">
    <w:name w:val="annotation reference"/>
    <w:rsid w:val="00CD60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099"/>
  </w:style>
  <w:style w:type="character" w:customStyle="1" w:styleId="CommentTextChar">
    <w:name w:val="Comment Text Char"/>
    <w:basedOn w:val="DefaultParagraphFont"/>
    <w:link w:val="CommentText"/>
    <w:rsid w:val="00CD6099"/>
  </w:style>
  <w:style w:type="paragraph" w:styleId="CommentSubject">
    <w:name w:val="annotation subject"/>
    <w:basedOn w:val="CommentText"/>
    <w:next w:val="CommentText"/>
    <w:link w:val="CommentSubjectChar"/>
    <w:rsid w:val="00CD6099"/>
    <w:rPr>
      <w:b/>
      <w:bCs/>
    </w:rPr>
  </w:style>
  <w:style w:type="character" w:customStyle="1" w:styleId="CommentSubjectChar">
    <w:name w:val="Comment Subject Char"/>
    <w:link w:val="CommentSubject"/>
    <w:rsid w:val="00CD6099"/>
    <w:rPr>
      <w:b/>
      <w:bCs/>
    </w:rPr>
  </w:style>
  <w:style w:type="character" w:customStyle="1" w:styleId="Heading3Char">
    <w:name w:val="Heading 3 Char"/>
    <w:link w:val="Heading3"/>
    <w:rsid w:val="009C7F2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FARS">
    <w:name w:val="DFARS"/>
    <w:basedOn w:val="Normal"/>
    <w:rsid w:val="009C7F2B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autoSpaceDE/>
      <w:autoSpaceDN/>
      <w:spacing w:line="240" w:lineRule="exact"/>
    </w:pPr>
    <w:rPr>
      <w:rFonts w:ascii="Century Schoolbook" w:hAnsi="Century Schoolbook"/>
      <w:spacing w:val="-5"/>
      <w:kern w:val="20"/>
      <w:sz w:val="24"/>
    </w:rPr>
  </w:style>
  <w:style w:type="paragraph" w:styleId="Revision">
    <w:name w:val="Revision"/>
    <w:hidden/>
    <w:uiPriority w:val="99"/>
    <w:semiHidden/>
    <w:rsid w:val="0032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tem xmlns="7d32e603-8ff3-4867-984c-2c3491f918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2E237EBE53A43B15C1729D02FF6A5" ma:contentTypeVersion="3" ma:contentTypeDescription="Create a new document." ma:contentTypeScope="" ma:versionID="1ece25a97a962bdc3dbbc76358e4331e">
  <xsd:schema xmlns:xsd="http://www.w3.org/2001/XMLSchema" xmlns:xs="http://www.w3.org/2001/XMLSchema" xmlns:p="http://schemas.microsoft.com/office/2006/metadata/properties" xmlns:ns2="7d32e603-8ff3-4867-984c-2c3491f9184a" xmlns:ns3="222c4b43-7267-49ea-8559-0426663af9e7" targetNamespace="http://schemas.microsoft.com/office/2006/metadata/properties" ma:root="true" ma:fieldsID="1b3120f5b75e7671f92c26afb66a6b0d" ns2:_="" ns3:_="">
    <xsd:import namespace="7d32e603-8ff3-4867-984c-2c3491f9184a"/>
    <xsd:import namespace="222c4b43-7267-49ea-8559-0426663af9e7"/>
    <xsd:element name="properties">
      <xsd:complexType>
        <xsd:sequence>
          <xsd:element name="documentManagement">
            <xsd:complexType>
              <xsd:all>
                <xsd:element ref="ns2:Sort_x0020_Ite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e603-8ff3-4867-984c-2c3491f9184a" elementFormDefault="qualified">
    <xsd:import namespace="http://schemas.microsoft.com/office/2006/documentManagement/types"/>
    <xsd:import namespace="http://schemas.microsoft.com/office/infopath/2007/PartnerControls"/>
    <xsd:element name="Sort_x0020_Item" ma:index="8" nillable="true" ma:displayName="Sort Item" ma:decimals="0" ma:description="Sort column" ma:internalName="Sort_x0020_Item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4b43-7267-49ea-8559-0426663af9e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4CCE7-43A4-4BD4-BE72-9BA85DDF2FDC}">
  <ds:schemaRefs>
    <ds:schemaRef ds:uri="http://schemas.microsoft.com/office/2006/metadata/properties"/>
    <ds:schemaRef ds:uri="http://schemas.microsoft.com/office/infopath/2007/PartnerControls"/>
    <ds:schemaRef ds:uri="7d32e603-8ff3-4867-984c-2c3491f9184a"/>
  </ds:schemaRefs>
</ds:datastoreItem>
</file>

<file path=customXml/itemProps2.xml><?xml version="1.0" encoding="utf-8"?>
<ds:datastoreItem xmlns:ds="http://schemas.openxmlformats.org/officeDocument/2006/customXml" ds:itemID="{B1D40D79-8FE3-4925-AF7C-3BFFAAA41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8F5CA-F869-4971-8EC5-C775614CB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88857-9EFE-4425-B0CD-30091E5E4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e603-8ff3-4867-984c-2c3491f9184a"/>
    <ds:schemaRef ds:uri="222c4b43-7267-49ea-8559-0426663af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Contracts Reps and Certs 2020-01-01</vt:lpstr>
    </vt:vector>
  </TitlesOfParts>
  <Company>DARPA</Company>
  <LinksUpToDate>false</LinksUpToDate>
  <CharactersWithSpaces>1552</CharactersWithSpaces>
  <SharedDoc>false</SharedDoc>
  <HLinks>
    <vt:vector size="30" baseType="variant">
      <vt:variant>
        <vt:i4>7077977</vt:i4>
      </vt:variant>
      <vt:variant>
        <vt:i4>12</vt:i4>
      </vt:variant>
      <vt:variant>
        <vt:i4>0</vt:i4>
      </vt:variant>
      <vt:variant>
        <vt:i4>5</vt:i4>
      </vt:variant>
      <vt:variant>
        <vt:lpwstr>https://www.sprs.csd.disa.mil/pdf/SPRS_Awardee.pdf</vt:lpwstr>
      </vt:variant>
      <vt:variant>
        <vt:lpwstr/>
      </vt:variant>
      <vt:variant>
        <vt:i4>3604507</vt:i4>
      </vt:variant>
      <vt:variant>
        <vt:i4>9</vt:i4>
      </vt:variant>
      <vt:variant>
        <vt:i4>0</vt:i4>
      </vt:variant>
      <vt:variant>
        <vt:i4>5</vt:i4>
      </vt:variant>
      <vt:variant>
        <vt:lpwstr>mailto:webptsmh@navy.mil</vt:lpwstr>
      </vt:variant>
      <vt:variant>
        <vt:lpwstr/>
      </vt:variant>
      <vt:variant>
        <vt:i4>3342395</vt:i4>
      </vt:variant>
      <vt:variant>
        <vt:i4>6</vt:i4>
      </vt:variant>
      <vt:variant>
        <vt:i4>0</vt:i4>
      </vt:variant>
      <vt:variant>
        <vt:i4>5</vt:i4>
      </vt:variant>
      <vt:variant>
        <vt:lpwstr>https://www.sprs.csd.disa.mil/</vt:lpwstr>
      </vt:variant>
      <vt:variant>
        <vt:lpwstr/>
      </vt:variant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https://www.acq.osd.mil/dpap/pdi/cyber/strategically_assessing_contractor_implementation_of_NIST_SP_800-171.html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https://www.sam.gov/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Contracts Reps and Certs 2020-01-01</dc:title>
  <dc:subject/>
  <dc:creator>Elizabeth Latwin</dc:creator>
  <cp:keywords/>
  <cp:lastModifiedBy>Simon</cp:lastModifiedBy>
  <cp:revision>5</cp:revision>
  <cp:lastPrinted>2018-06-06T14:15:00Z</cp:lastPrinted>
  <dcterms:created xsi:type="dcterms:W3CDTF">2024-01-25T17:12:00Z</dcterms:created>
  <dcterms:modified xsi:type="dcterms:W3CDTF">2024-01-25T17:18:00Z</dcterms:modified>
</cp:coreProperties>
</file>