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1FC8B" w14:textId="77777777" w:rsidR="00FB223C" w:rsidRPr="00935946" w:rsidRDefault="00FB223C" w:rsidP="00990FB1">
      <w:pPr>
        <w:adjustRightInd w:val="0"/>
        <w:rPr>
          <w:b/>
        </w:rPr>
      </w:pPr>
      <w:r w:rsidRPr="00935946">
        <w:rPr>
          <w:b/>
        </w:rPr>
        <w:t xml:space="preserve">SECTION K Representations, Certifications and Other Statements of Offerors </w:t>
      </w:r>
    </w:p>
    <w:p w14:paraId="0F122FB3" w14:textId="77777777" w:rsidR="00197FDE" w:rsidRPr="00935946" w:rsidRDefault="00197FDE" w:rsidP="00990FB1">
      <w:pPr>
        <w:adjustRightInd w:val="0"/>
        <w:rPr>
          <w:b/>
        </w:rPr>
      </w:pPr>
    </w:p>
    <w:p w14:paraId="47BC9947" w14:textId="02E54672" w:rsidR="00197FDE" w:rsidRPr="00935946" w:rsidRDefault="00197FDE" w:rsidP="00990FB1">
      <w:pPr>
        <w:adjustRightInd w:val="0"/>
        <w:rPr>
          <w:b/>
        </w:rPr>
      </w:pPr>
      <w:r w:rsidRPr="00935946">
        <w:rPr>
          <w:b/>
        </w:rPr>
        <w:t>NAME OF PROPOSER:</w:t>
      </w:r>
    </w:p>
    <w:p w14:paraId="29511BED" w14:textId="30CC37DD" w:rsidR="00197FDE" w:rsidRPr="00935946" w:rsidRDefault="00197FDE" w:rsidP="00BB7533">
      <w:pPr>
        <w:adjustRightInd w:val="0"/>
        <w:ind w:left="90" w:hanging="90"/>
        <w:rPr>
          <w:b/>
        </w:rPr>
      </w:pPr>
      <w:r w:rsidRPr="00935946">
        <w:rPr>
          <w:b/>
        </w:rPr>
        <w:t>PROPOSER</w:t>
      </w:r>
      <w:r w:rsidR="00BB7533" w:rsidRPr="00935946">
        <w:rPr>
          <w:b/>
        </w:rPr>
        <w:t xml:space="preserve"> UEI #: </w:t>
      </w:r>
      <w:r w:rsidR="00BB7533" w:rsidRPr="00935946">
        <w:rPr>
          <w:b/>
        </w:rPr>
        <w:tab/>
      </w:r>
    </w:p>
    <w:p w14:paraId="27A9127D" w14:textId="3578F7B7" w:rsidR="00197FDE" w:rsidRPr="00935946" w:rsidRDefault="00197FDE" w:rsidP="00BB7533">
      <w:pPr>
        <w:tabs>
          <w:tab w:val="left" w:pos="2250"/>
        </w:tabs>
        <w:adjustRightInd w:val="0"/>
        <w:ind w:left="2160" w:hanging="2160"/>
        <w:rPr>
          <w:b/>
          <w:u w:val="single"/>
        </w:rPr>
      </w:pPr>
      <w:r w:rsidRPr="00935946">
        <w:rPr>
          <w:b/>
        </w:rPr>
        <w:t>PROPOSAL TITLE:</w:t>
      </w:r>
      <w:r w:rsidR="00BB7533" w:rsidRPr="00935946">
        <w:rPr>
          <w:b/>
        </w:rPr>
        <w:t xml:space="preserve"> </w:t>
      </w:r>
      <w:r w:rsidR="00BB7533" w:rsidRPr="00935946">
        <w:rPr>
          <w:b/>
        </w:rPr>
        <w:tab/>
      </w:r>
    </w:p>
    <w:p w14:paraId="1C371284" w14:textId="77777777" w:rsidR="00FB223C" w:rsidRPr="00935946" w:rsidRDefault="00FB223C" w:rsidP="00990FB1">
      <w:pPr>
        <w:adjustRightInd w:val="0"/>
      </w:pPr>
    </w:p>
    <w:p w14:paraId="07CE01E9" w14:textId="5D1F37A5" w:rsidR="00FC0F33" w:rsidRPr="00935946" w:rsidRDefault="00FC0F33" w:rsidP="00B910ED">
      <w:pPr>
        <w:adjustRightInd w:val="0"/>
      </w:pPr>
      <w:r w:rsidRPr="00935946">
        <w:t>Table of contents for clauses or provisions in this document (does not include clauses or provisions listed within other clauses or provisions)</w:t>
      </w:r>
      <w:r w:rsidR="009B41BF" w:rsidRPr="00935946">
        <w:t>. If accounted for and registered in SAM, please annotate “See SAM ‘NAICS CODE’”)</w:t>
      </w:r>
      <w:r w:rsidRPr="00935946">
        <w:t>:</w:t>
      </w:r>
    </w:p>
    <w:p w14:paraId="052C04B7" w14:textId="77777777" w:rsidR="00FC0F33" w:rsidRPr="00935946" w:rsidRDefault="00FC0F33" w:rsidP="00B910ED">
      <w:pPr>
        <w:adjustRightInd w:val="0"/>
      </w:pPr>
    </w:p>
    <w:p w14:paraId="60EE7528" w14:textId="58A149F8" w:rsidR="00FC0F33" w:rsidRPr="00935946" w:rsidRDefault="00FC0F33" w:rsidP="00B910ED">
      <w:pPr>
        <w:adjustRightInd w:val="0"/>
        <w:ind w:left="2160" w:hanging="2160"/>
      </w:pPr>
      <w:r w:rsidRPr="00935946">
        <w:t xml:space="preserve">FAR 52.204-24   </w:t>
      </w:r>
      <w:r w:rsidRPr="00935946">
        <w:tab/>
        <w:t>Representation Regarding Certain Telecommunications and Video Surveillance Services or Equipment (</w:t>
      </w:r>
      <w:r w:rsidR="00B15BC4">
        <w:t>Nov 2021</w:t>
      </w:r>
      <w:r w:rsidRPr="00935946">
        <w:t>)</w:t>
      </w:r>
    </w:p>
    <w:p w14:paraId="37117B3D" w14:textId="77777777" w:rsidR="00B910ED" w:rsidRPr="00935946" w:rsidRDefault="00B910ED" w:rsidP="00B910ED">
      <w:pPr>
        <w:adjustRightInd w:val="0"/>
        <w:ind w:left="1440" w:hanging="1440"/>
      </w:pPr>
    </w:p>
    <w:p w14:paraId="34B1A8BB" w14:textId="77777777" w:rsidR="00B910ED" w:rsidRPr="00935946" w:rsidRDefault="00B910ED" w:rsidP="00B910ED">
      <w:pPr>
        <w:adjustRightInd w:val="0"/>
        <w:ind w:left="1440" w:hanging="1440"/>
        <w:rPr>
          <w:bCs/>
        </w:rPr>
      </w:pPr>
      <w:r w:rsidRPr="00935946">
        <w:t xml:space="preserve">FAR 52.209-7 </w:t>
      </w:r>
      <w:r w:rsidRPr="00935946">
        <w:tab/>
        <w:t xml:space="preserve"> </w:t>
      </w:r>
      <w:r w:rsidRPr="00935946">
        <w:tab/>
      </w:r>
      <w:r w:rsidRPr="00935946">
        <w:rPr>
          <w:bCs/>
        </w:rPr>
        <w:t>Information Regarding Responsibility Matters (Oct 2018)</w:t>
      </w:r>
    </w:p>
    <w:p w14:paraId="1EA2D20C" w14:textId="77777777" w:rsidR="00B910ED" w:rsidRPr="00935946" w:rsidRDefault="00B910ED" w:rsidP="00B910ED">
      <w:pPr>
        <w:adjustRightInd w:val="0"/>
        <w:ind w:left="1440" w:hanging="1440"/>
      </w:pPr>
    </w:p>
    <w:p w14:paraId="6760CE1B" w14:textId="77777777" w:rsidR="00B910ED" w:rsidRPr="00935946" w:rsidRDefault="00B910ED" w:rsidP="00B910ED">
      <w:pPr>
        <w:adjustRightInd w:val="0"/>
        <w:ind w:left="1440" w:hanging="1440"/>
      </w:pPr>
      <w:r w:rsidRPr="00935946">
        <w:t xml:space="preserve">FAR 52.230-1      </w:t>
      </w:r>
      <w:r w:rsidRPr="00935946">
        <w:tab/>
        <w:t>Cost Accounting Standards Not</w:t>
      </w:r>
      <w:r w:rsidR="000950AA" w:rsidRPr="00935946">
        <w:t>ices and Certification (Jun 2020</w:t>
      </w:r>
      <w:r w:rsidRPr="00935946">
        <w:t>)</w:t>
      </w:r>
    </w:p>
    <w:p w14:paraId="07CFC10C" w14:textId="77777777" w:rsidR="00B910ED" w:rsidRPr="00935946" w:rsidRDefault="00B910ED" w:rsidP="00B910ED">
      <w:pPr>
        <w:adjustRightInd w:val="0"/>
        <w:ind w:left="1440" w:hanging="1440"/>
      </w:pPr>
    </w:p>
    <w:p w14:paraId="482D97AA" w14:textId="35EDAE1B" w:rsidR="00B910ED" w:rsidRPr="00935946" w:rsidRDefault="00B910ED" w:rsidP="00B910ED">
      <w:pPr>
        <w:adjustRightInd w:val="0"/>
        <w:ind w:left="1440" w:hanging="1440"/>
      </w:pPr>
      <w:r w:rsidRPr="00935946">
        <w:t xml:space="preserve">DFARS </w:t>
      </w:r>
      <w:r w:rsidRPr="00935946">
        <w:rPr>
          <w:bCs/>
        </w:rPr>
        <w:t xml:space="preserve">252.204-7007 </w:t>
      </w:r>
      <w:r w:rsidRPr="00935946">
        <w:rPr>
          <w:bCs/>
        </w:rPr>
        <w:tab/>
        <w:t xml:space="preserve">Alternate A, Annual Representations and Certifications </w:t>
      </w:r>
      <w:r w:rsidRPr="00935946">
        <w:t>(</w:t>
      </w:r>
      <w:r w:rsidR="00684D0E" w:rsidRPr="00935946">
        <w:t>Nov 202</w:t>
      </w:r>
      <w:r w:rsidR="009B41BF" w:rsidRPr="00935946">
        <w:t>3</w:t>
      </w:r>
      <w:r w:rsidRPr="00935946">
        <w:t>)</w:t>
      </w:r>
    </w:p>
    <w:p w14:paraId="18203857" w14:textId="77777777" w:rsidR="00B910ED" w:rsidRPr="00935946" w:rsidRDefault="00B910ED" w:rsidP="00B910ED">
      <w:pPr>
        <w:pStyle w:val="NormalWeb"/>
        <w:spacing w:before="0" w:beforeAutospacing="0" w:after="0" w:afterAutospacing="0"/>
        <w:ind w:left="2160" w:hanging="2160"/>
        <w:rPr>
          <w:sz w:val="20"/>
          <w:szCs w:val="20"/>
        </w:rPr>
      </w:pPr>
    </w:p>
    <w:p w14:paraId="341166F3" w14:textId="5EF37C86" w:rsidR="00757CD4" w:rsidRPr="00935946" w:rsidRDefault="00757CD4" w:rsidP="00B910ED">
      <w:pPr>
        <w:pStyle w:val="NormalWeb"/>
        <w:spacing w:before="0" w:beforeAutospacing="0" w:after="0" w:afterAutospacing="0"/>
        <w:ind w:left="2160" w:hanging="2160"/>
        <w:rPr>
          <w:sz w:val="20"/>
          <w:szCs w:val="20"/>
        </w:rPr>
      </w:pPr>
      <w:r w:rsidRPr="00935946">
        <w:rPr>
          <w:sz w:val="20"/>
          <w:szCs w:val="20"/>
        </w:rPr>
        <w:t xml:space="preserve">DFARS 252.204-7017 </w:t>
      </w:r>
      <w:r w:rsidRPr="00935946">
        <w:rPr>
          <w:sz w:val="20"/>
          <w:szCs w:val="20"/>
        </w:rPr>
        <w:tab/>
        <w:t>Prohibition on the Acquisition of Covered Defense Telecommunications Equipment or Services—Representation (</w:t>
      </w:r>
      <w:r w:rsidR="00B62A9B" w:rsidRPr="00935946">
        <w:rPr>
          <w:sz w:val="20"/>
          <w:szCs w:val="20"/>
        </w:rPr>
        <w:t>May 2021</w:t>
      </w:r>
      <w:r w:rsidRPr="00935946">
        <w:rPr>
          <w:sz w:val="20"/>
          <w:szCs w:val="20"/>
        </w:rPr>
        <w:t>)</w:t>
      </w:r>
    </w:p>
    <w:p w14:paraId="1AA74694" w14:textId="77777777" w:rsidR="007A0D73" w:rsidRPr="00935946" w:rsidRDefault="007A0D73" w:rsidP="00B910ED">
      <w:pPr>
        <w:pStyle w:val="NormalWeb"/>
        <w:spacing w:before="0" w:beforeAutospacing="0" w:after="0" w:afterAutospacing="0"/>
        <w:ind w:left="2160" w:hanging="2160"/>
        <w:rPr>
          <w:sz w:val="20"/>
          <w:szCs w:val="20"/>
        </w:rPr>
      </w:pPr>
    </w:p>
    <w:p w14:paraId="1E4B6E7D" w14:textId="2452A991" w:rsidR="007A0D73" w:rsidRDefault="007A0D73" w:rsidP="00B910ED">
      <w:pPr>
        <w:pStyle w:val="NormalWeb"/>
        <w:spacing w:before="0" w:beforeAutospacing="0" w:after="0" w:afterAutospacing="0"/>
        <w:ind w:left="2160" w:hanging="2160"/>
        <w:rPr>
          <w:sz w:val="20"/>
          <w:szCs w:val="20"/>
        </w:rPr>
      </w:pPr>
      <w:r w:rsidRPr="00935946">
        <w:rPr>
          <w:sz w:val="20"/>
          <w:szCs w:val="20"/>
        </w:rPr>
        <w:t>DFARS 252.204-7019</w:t>
      </w:r>
      <w:r w:rsidRPr="00935946">
        <w:rPr>
          <w:sz w:val="20"/>
          <w:szCs w:val="20"/>
        </w:rPr>
        <w:tab/>
        <w:t>Notice of NIST SP 800-171 DoD Assessment Requirements (Nov 202</w:t>
      </w:r>
      <w:r w:rsidR="009B41BF" w:rsidRPr="00935946">
        <w:rPr>
          <w:sz w:val="20"/>
          <w:szCs w:val="20"/>
        </w:rPr>
        <w:t>3</w:t>
      </w:r>
      <w:r w:rsidRPr="00935946">
        <w:rPr>
          <w:sz w:val="20"/>
          <w:szCs w:val="20"/>
        </w:rPr>
        <w:t>)</w:t>
      </w:r>
    </w:p>
    <w:p w14:paraId="6D075A06" w14:textId="77777777" w:rsidR="002E6C04" w:rsidRDefault="002E6C04" w:rsidP="00B910ED">
      <w:pPr>
        <w:pStyle w:val="NormalWeb"/>
        <w:spacing w:before="0" w:beforeAutospacing="0" w:after="0" w:afterAutospacing="0"/>
        <w:ind w:left="2160" w:hanging="2160"/>
        <w:rPr>
          <w:sz w:val="20"/>
          <w:szCs w:val="20"/>
        </w:rPr>
      </w:pPr>
    </w:p>
    <w:p w14:paraId="291CEC0C" w14:textId="2E565557" w:rsidR="002E6C04" w:rsidRPr="00935946" w:rsidRDefault="002E6C04" w:rsidP="00B910ED">
      <w:pPr>
        <w:pStyle w:val="NormalWeb"/>
        <w:spacing w:before="0" w:beforeAutospacing="0" w:after="0" w:afterAutospacing="0"/>
        <w:ind w:left="2160" w:hanging="2160"/>
        <w:rPr>
          <w:sz w:val="20"/>
          <w:szCs w:val="20"/>
        </w:rPr>
      </w:pPr>
      <w:r>
        <w:rPr>
          <w:sz w:val="20"/>
          <w:szCs w:val="20"/>
        </w:rPr>
        <w:t xml:space="preserve">DFARS </w:t>
      </w:r>
      <w:r w:rsidRPr="002E6C04">
        <w:rPr>
          <w:sz w:val="20"/>
          <w:szCs w:val="20"/>
        </w:rPr>
        <w:t xml:space="preserve">252.225-7966 </w:t>
      </w:r>
      <w:r>
        <w:rPr>
          <w:sz w:val="20"/>
          <w:szCs w:val="20"/>
        </w:rPr>
        <w:tab/>
      </w:r>
      <w:r w:rsidRPr="002E6C04">
        <w:rPr>
          <w:sz w:val="20"/>
          <w:szCs w:val="20"/>
        </w:rPr>
        <w:t>Prohibition Regarding Russian Fossil Fuel Business Operations—Representation (Deviation 2024-O</w:t>
      </w:r>
      <w:proofErr w:type="gramStart"/>
      <w:r w:rsidRPr="002E6C04">
        <w:rPr>
          <w:sz w:val="20"/>
          <w:szCs w:val="20"/>
        </w:rPr>
        <w:t>0006</w:t>
      </w:r>
      <w:r w:rsidR="00C731E8">
        <w:rPr>
          <w:sz w:val="20"/>
          <w:szCs w:val="20"/>
        </w:rPr>
        <w:t>)(</w:t>
      </w:r>
      <w:proofErr w:type="gramEnd"/>
      <w:r w:rsidR="00C731E8">
        <w:rPr>
          <w:sz w:val="20"/>
          <w:szCs w:val="20"/>
        </w:rPr>
        <w:t>Feb 2024)</w:t>
      </w:r>
    </w:p>
    <w:p w14:paraId="5AF6DC5D" w14:textId="77777777" w:rsidR="00B910ED" w:rsidRPr="00935946" w:rsidRDefault="00B910ED" w:rsidP="00B910ED">
      <w:pPr>
        <w:pStyle w:val="NormalWeb"/>
        <w:spacing w:before="0" w:beforeAutospacing="0" w:after="0" w:afterAutospacing="0"/>
        <w:ind w:left="2160" w:hanging="2160"/>
        <w:rPr>
          <w:bCs/>
          <w:sz w:val="20"/>
          <w:szCs w:val="20"/>
        </w:rPr>
      </w:pPr>
    </w:p>
    <w:p w14:paraId="4B70C330" w14:textId="77777777" w:rsidR="00757CD4" w:rsidRPr="00935946" w:rsidRDefault="00757CD4" w:rsidP="00B910ED">
      <w:pPr>
        <w:pStyle w:val="NormalWeb"/>
        <w:spacing w:before="0" w:beforeAutospacing="0" w:after="0" w:afterAutospacing="0"/>
        <w:ind w:left="2160" w:hanging="2160"/>
        <w:rPr>
          <w:bCs/>
          <w:sz w:val="20"/>
          <w:szCs w:val="20"/>
        </w:rPr>
      </w:pPr>
      <w:r w:rsidRPr="00935946">
        <w:rPr>
          <w:bCs/>
          <w:sz w:val="20"/>
          <w:szCs w:val="20"/>
        </w:rPr>
        <w:t xml:space="preserve">DFARS 252.225-7973 </w:t>
      </w:r>
      <w:r w:rsidRPr="00935946">
        <w:rPr>
          <w:bCs/>
          <w:sz w:val="20"/>
          <w:szCs w:val="20"/>
        </w:rPr>
        <w:tab/>
        <w:t>Prohibition on Procurement of Foreign-Made Unmanned Aircraft Systems – Representation (DEVIATION 2020-O0015) (May 2020)</w:t>
      </w:r>
    </w:p>
    <w:p w14:paraId="3FFCD564" w14:textId="77777777" w:rsidR="00757CD4" w:rsidRPr="00935946" w:rsidRDefault="00757CD4" w:rsidP="00B910ED">
      <w:pPr>
        <w:adjustRightInd w:val="0"/>
        <w:ind w:left="1440" w:hanging="1440"/>
      </w:pPr>
    </w:p>
    <w:p w14:paraId="619325B5" w14:textId="57460099" w:rsidR="00FC0F33" w:rsidRPr="00935946" w:rsidRDefault="00FC0F33" w:rsidP="00B910ED">
      <w:pPr>
        <w:adjustRightInd w:val="0"/>
        <w:ind w:left="2160" w:hanging="2160"/>
      </w:pPr>
      <w:r w:rsidRPr="00935946">
        <w:t xml:space="preserve">DFARS 252.227-7017     </w:t>
      </w:r>
      <w:r w:rsidRPr="00935946">
        <w:tab/>
        <w:t>Identification and Assertion of Use, Release, or Disclosure Restrictions (</w:t>
      </w:r>
      <w:r w:rsidR="00E2210D" w:rsidRPr="00935946">
        <w:t>Jan 2023</w:t>
      </w:r>
      <w:r w:rsidRPr="00935946">
        <w:t>)</w:t>
      </w:r>
    </w:p>
    <w:p w14:paraId="651A7C6D" w14:textId="77777777" w:rsidR="00FC0F33" w:rsidRPr="00935946" w:rsidRDefault="00FC0F33" w:rsidP="00B910ED">
      <w:pPr>
        <w:widowControl w:val="0"/>
        <w:suppressAutoHyphens/>
        <w:ind w:left="2160" w:hanging="2160"/>
      </w:pPr>
    </w:p>
    <w:p w14:paraId="44243C1C" w14:textId="77777777" w:rsidR="00FC0F33" w:rsidRPr="00935946" w:rsidRDefault="00FC0F33" w:rsidP="00B910ED">
      <w:pPr>
        <w:widowControl w:val="0"/>
        <w:suppressAutoHyphens/>
        <w:ind w:left="2160" w:hanging="2160"/>
      </w:pPr>
      <w:r w:rsidRPr="00935946">
        <w:t xml:space="preserve">DFARS 252.227-7028     </w:t>
      </w:r>
      <w:r w:rsidRPr="00935946">
        <w:tab/>
        <w:t>Technical Data or Computer Software Previously Delivered to the Government (Jun 1995)</w:t>
      </w:r>
    </w:p>
    <w:p w14:paraId="3D22E832" w14:textId="77777777" w:rsidR="00FC0F33" w:rsidRPr="00935946" w:rsidRDefault="00FC0F33" w:rsidP="00B910ED">
      <w:pPr>
        <w:widowControl w:val="0"/>
        <w:suppressAutoHyphens/>
        <w:ind w:left="2160" w:hanging="2160"/>
      </w:pPr>
    </w:p>
    <w:p w14:paraId="7F32A0D3" w14:textId="77777777" w:rsidR="00FC0F33" w:rsidRPr="00935946" w:rsidRDefault="00FC0F33" w:rsidP="00B910ED">
      <w:pPr>
        <w:widowControl w:val="0"/>
        <w:suppressAutoHyphens/>
        <w:ind w:left="2160" w:hanging="2160"/>
      </w:pPr>
      <w:r w:rsidRPr="00935946">
        <w:t>(End of table of contents)</w:t>
      </w:r>
    </w:p>
    <w:p w14:paraId="5450B69D" w14:textId="77777777" w:rsidR="00FC0F33" w:rsidRPr="00935946" w:rsidRDefault="00FC0F33" w:rsidP="00990FB1">
      <w:pPr>
        <w:adjustRightInd w:val="0"/>
      </w:pPr>
    </w:p>
    <w:p w14:paraId="377A7788" w14:textId="77777777" w:rsidR="00FC0F33" w:rsidRPr="00935946" w:rsidRDefault="00FC0F33" w:rsidP="00990FB1">
      <w:pPr>
        <w:adjustRightInd w:val="0"/>
      </w:pPr>
    </w:p>
    <w:p w14:paraId="40586274" w14:textId="77777777" w:rsidR="009B41BF" w:rsidRPr="00935946" w:rsidRDefault="009B41BF" w:rsidP="00990FB1">
      <w:pPr>
        <w:adjustRightInd w:val="0"/>
      </w:pPr>
    </w:p>
    <w:p w14:paraId="56AEA458" w14:textId="77777777" w:rsidR="009B41BF" w:rsidRPr="00935946" w:rsidRDefault="009B41BF" w:rsidP="00990FB1">
      <w:pPr>
        <w:adjustRightInd w:val="0"/>
      </w:pPr>
    </w:p>
    <w:p w14:paraId="2D9F638D" w14:textId="77777777" w:rsidR="009B41BF" w:rsidRPr="00935946" w:rsidRDefault="009B41BF" w:rsidP="00990FB1">
      <w:pPr>
        <w:adjustRightInd w:val="0"/>
      </w:pPr>
    </w:p>
    <w:p w14:paraId="59CEA50C" w14:textId="77777777" w:rsidR="009B41BF" w:rsidRPr="00935946" w:rsidRDefault="009B41BF" w:rsidP="00990FB1">
      <w:pPr>
        <w:adjustRightInd w:val="0"/>
      </w:pPr>
    </w:p>
    <w:p w14:paraId="4D264E27" w14:textId="77777777" w:rsidR="009B41BF" w:rsidRPr="00935946" w:rsidRDefault="009B41BF" w:rsidP="00990FB1">
      <w:pPr>
        <w:adjustRightInd w:val="0"/>
      </w:pPr>
    </w:p>
    <w:p w14:paraId="4337EE8C" w14:textId="77777777" w:rsidR="009B41BF" w:rsidRPr="00935946" w:rsidRDefault="009B41BF" w:rsidP="00990FB1">
      <w:pPr>
        <w:adjustRightInd w:val="0"/>
      </w:pPr>
    </w:p>
    <w:p w14:paraId="1E2236DE" w14:textId="77777777" w:rsidR="009B41BF" w:rsidRPr="00935946" w:rsidRDefault="009B41BF" w:rsidP="00990FB1">
      <w:pPr>
        <w:adjustRightInd w:val="0"/>
      </w:pPr>
    </w:p>
    <w:p w14:paraId="04B35FC1" w14:textId="77777777" w:rsidR="009B41BF" w:rsidRPr="00935946" w:rsidRDefault="009B41BF" w:rsidP="00990FB1">
      <w:pPr>
        <w:adjustRightInd w:val="0"/>
      </w:pPr>
    </w:p>
    <w:p w14:paraId="2672E56B" w14:textId="77777777" w:rsidR="009B41BF" w:rsidRPr="00935946" w:rsidRDefault="009B41BF" w:rsidP="00990FB1">
      <w:pPr>
        <w:adjustRightInd w:val="0"/>
      </w:pPr>
    </w:p>
    <w:p w14:paraId="1731FB93" w14:textId="77777777" w:rsidR="009B41BF" w:rsidRPr="00935946" w:rsidRDefault="009B41BF" w:rsidP="00990FB1">
      <w:pPr>
        <w:adjustRightInd w:val="0"/>
      </w:pPr>
    </w:p>
    <w:p w14:paraId="02B28EDC" w14:textId="77777777" w:rsidR="009B41BF" w:rsidRPr="00935946" w:rsidRDefault="009B41BF" w:rsidP="00990FB1">
      <w:pPr>
        <w:adjustRightInd w:val="0"/>
      </w:pPr>
    </w:p>
    <w:p w14:paraId="23DAC637" w14:textId="77777777" w:rsidR="009B41BF" w:rsidRPr="00935946" w:rsidRDefault="009B41BF" w:rsidP="00990FB1">
      <w:pPr>
        <w:adjustRightInd w:val="0"/>
      </w:pPr>
    </w:p>
    <w:p w14:paraId="7602942D" w14:textId="77777777" w:rsidR="009B41BF" w:rsidRPr="00935946" w:rsidRDefault="009B41BF" w:rsidP="00990FB1">
      <w:pPr>
        <w:adjustRightInd w:val="0"/>
      </w:pPr>
    </w:p>
    <w:p w14:paraId="5A6D5150" w14:textId="77777777" w:rsidR="009B41BF" w:rsidRPr="00935946" w:rsidRDefault="009B41BF" w:rsidP="00990FB1">
      <w:pPr>
        <w:adjustRightInd w:val="0"/>
      </w:pPr>
    </w:p>
    <w:p w14:paraId="46026D72" w14:textId="77777777" w:rsidR="009B41BF" w:rsidRPr="00935946" w:rsidRDefault="009B41BF" w:rsidP="00990FB1">
      <w:pPr>
        <w:adjustRightInd w:val="0"/>
      </w:pPr>
    </w:p>
    <w:p w14:paraId="704875B8" w14:textId="77777777" w:rsidR="002A72C7" w:rsidRPr="00935946" w:rsidRDefault="002A72C7" w:rsidP="00990FB1">
      <w:pPr>
        <w:adjustRightInd w:val="0"/>
      </w:pPr>
    </w:p>
    <w:p w14:paraId="26D90177" w14:textId="77777777" w:rsidR="00460981" w:rsidRPr="00935946" w:rsidRDefault="00460981" w:rsidP="00460981">
      <w:pPr>
        <w:adjustRightInd w:val="0"/>
      </w:pPr>
      <w:bookmarkStart w:id="0" w:name="section11"/>
      <w:bookmarkStart w:id="1" w:name="section11special"/>
      <w:bookmarkEnd w:id="0"/>
      <w:bookmarkEnd w:id="1"/>
      <w:r w:rsidRPr="00935946">
        <w:t xml:space="preserve">  </w:t>
      </w:r>
    </w:p>
    <w:p w14:paraId="718DFA82" w14:textId="77777777" w:rsidR="00E2210D" w:rsidRPr="00935946" w:rsidRDefault="00E2210D" w:rsidP="00460981">
      <w:pPr>
        <w:adjustRightInd w:val="0"/>
      </w:pPr>
    </w:p>
    <w:p w14:paraId="483466E9" w14:textId="77777777" w:rsidR="00E2210D" w:rsidRPr="00935946" w:rsidRDefault="00E2210D" w:rsidP="00460981">
      <w:pPr>
        <w:adjustRightInd w:val="0"/>
      </w:pPr>
    </w:p>
    <w:p w14:paraId="6E1A022D" w14:textId="77777777" w:rsidR="00460981" w:rsidRPr="00935946" w:rsidRDefault="00460981" w:rsidP="00460981">
      <w:pPr>
        <w:adjustRightInd w:val="0"/>
        <w:rPr>
          <w:b/>
        </w:rPr>
      </w:pPr>
      <w:r w:rsidRPr="00935946">
        <w:rPr>
          <w:b/>
        </w:rPr>
        <w:t>CLAUSES</w:t>
      </w:r>
      <w:r w:rsidR="002A72C7" w:rsidRPr="00935946">
        <w:rPr>
          <w:b/>
        </w:rPr>
        <w:t xml:space="preserve"> OR PROVISIONS</w:t>
      </w:r>
      <w:r w:rsidRPr="00935946">
        <w:rPr>
          <w:b/>
        </w:rPr>
        <w:t xml:space="preserve"> INCORPORATED BY FULL TEXT </w:t>
      </w:r>
    </w:p>
    <w:p w14:paraId="76D27147" w14:textId="77777777" w:rsidR="0087186C" w:rsidRPr="00935946" w:rsidRDefault="0087186C" w:rsidP="00460981">
      <w:pPr>
        <w:adjustRightInd w:val="0"/>
      </w:pPr>
    </w:p>
    <w:p w14:paraId="40F1EA0B" w14:textId="66E38211" w:rsidR="000330AB" w:rsidRDefault="000330AB" w:rsidP="00B15BC4">
      <w:pPr>
        <w:pStyle w:val="NormalWeb"/>
        <w:spacing w:before="0" w:beforeAutospacing="0" w:after="0" w:afterAutospacing="0"/>
        <w:rPr>
          <w:b/>
          <w:sz w:val="20"/>
          <w:szCs w:val="20"/>
        </w:rPr>
      </w:pPr>
      <w:r w:rsidRPr="00935946">
        <w:rPr>
          <w:b/>
          <w:sz w:val="20"/>
          <w:szCs w:val="20"/>
        </w:rPr>
        <w:t xml:space="preserve">52.204-24   </w:t>
      </w:r>
      <w:r w:rsidRPr="00935946">
        <w:rPr>
          <w:b/>
          <w:sz w:val="20"/>
          <w:szCs w:val="20"/>
        </w:rPr>
        <w:tab/>
        <w:t>Representation Regarding Certain Telecommunications and Video Surveillance Services or Equipment (</w:t>
      </w:r>
      <w:r w:rsidR="009B41BF" w:rsidRPr="00935946">
        <w:rPr>
          <w:b/>
          <w:sz w:val="20"/>
          <w:szCs w:val="20"/>
        </w:rPr>
        <w:t>Nov 2021</w:t>
      </w:r>
      <w:r w:rsidRPr="00935946">
        <w:rPr>
          <w:b/>
          <w:sz w:val="20"/>
          <w:szCs w:val="20"/>
        </w:rPr>
        <w:t>)</w:t>
      </w:r>
    </w:p>
    <w:p w14:paraId="16D47BB2" w14:textId="77777777" w:rsidR="00B15BC4" w:rsidRPr="00935946" w:rsidRDefault="00B15BC4" w:rsidP="00B15BC4">
      <w:pPr>
        <w:pStyle w:val="NormalWeb"/>
        <w:spacing w:before="0" w:beforeAutospacing="0" w:after="0" w:afterAutospacing="0"/>
        <w:rPr>
          <w:b/>
          <w:sz w:val="20"/>
          <w:szCs w:val="20"/>
        </w:rPr>
      </w:pPr>
    </w:p>
    <w:p w14:paraId="7B97013F" w14:textId="77777777" w:rsidR="00B15BC4" w:rsidRPr="00B15BC4" w:rsidRDefault="00B15BC4" w:rsidP="00B15BC4">
      <w:pPr>
        <w:pStyle w:val="NormalWeb"/>
        <w:spacing w:before="0" w:beforeAutospacing="0" w:after="0" w:afterAutospacing="0"/>
        <w:rPr>
          <w:sz w:val="20"/>
          <w:szCs w:val="20"/>
        </w:rPr>
      </w:pPr>
      <w:r w:rsidRPr="00B15BC4">
        <w:rPr>
          <w:sz w:val="20"/>
          <w:szCs w:val="20"/>
        </w:rPr>
        <w:t>The Offeror shall not complete the representation at paragraph (d)(1) of this provision if the Offeror has represented that it "does not provide covered telecommunications equipment or services as a part of its offered products or services to the Government in the performance of any contract, subcontract, or other contractual instrument" in paragraph (c)(1) in the provision at 52.204-26, Covered Telecommunications Equipment or Services—Representation, or in paragraph (v)(2)(</w:t>
      </w:r>
      <w:proofErr w:type="spellStart"/>
      <w:r w:rsidRPr="00B15BC4">
        <w:rPr>
          <w:sz w:val="20"/>
          <w:szCs w:val="20"/>
        </w:rPr>
        <w:t>i</w:t>
      </w:r>
      <w:proofErr w:type="spellEnd"/>
      <w:r w:rsidRPr="00B15BC4">
        <w:rPr>
          <w:sz w:val="20"/>
          <w:szCs w:val="20"/>
        </w:rPr>
        <w:t>) of the provision at 52.212-3, Offeror Representations and Certifications-Commercial Products or Commercial Services. The Offeror shall not complete the representation in paragraph (d)(2) of this provision if the Offeror has represented that it "does not use covered telecommunications equipment or services, or any equipment, system, or service that uses covered telecommunications equipment or services" in paragraph (c)(2) of the provision at 52.204-26, or in paragraph (v)(2)(ii) of the provision at 52.212-3.</w:t>
      </w:r>
    </w:p>
    <w:p w14:paraId="6B17CE50" w14:textId="77777777" w:rsidR="00B15BC4" w:rsidRPr="00B15BC4" w:rsidRDefault="00B15BC4" w:rsidP="00B15BC4">
      <w:pPr>
        <w:pStyle w:val="NormalWeb"/>
        <w:spacing w:before="0" w:beforeAutospacing="0" w:after="0" w:afterAutospacing="0"/>
        <w:rPr>
          <w:sz w:val="20"/>
          <w:szCs w:val="20"/>
        </w:rPr>
      </w:pPr>
    </w:p>
    <w:p w14:paraId="0B52B9CB" w14:textId="77777777" w:rsidR="00B15BC4" w:rsidRPr="00B15BC4" w:rsidRDefault="00B15BC4" w:rsidP="00B15BC4">
      <w:pPr>
        <w:pStyle w:val="NormalWeb"/>
        <w:spacing w:before="0" w:beforeAutospacing="0" w:after="0" w:afterAutospacing="0"/>
        <w:rPr>
          <w:sz w:val="20"/>
          <w:szCs w:val="20"/>
        </w:rPr>
      </w:pPr>
      <w:r w:rsidRPr="00B15BC4">
        <w:rPr>
          <w:sz w:val="20"/>
          <w:szCs w:val="20"/>
        </w:rPr>
        <w:t>(a) Definitions. As used in this provision—</w:t>
      </w:r>
    </w:p>
    <w:p w14:paraId="7FAE556B" w14:textId="77777777" w:rsidR="00B15BC4" w:rsidRPr="00B15BC4" w:rsidRDefault="00B15BC4" w:rsidP="00B15BC4">
      <w:pPr>
        <w:pStyle w:val="NormalWeb"/>
        <w:spacing w:before="0" w:beforeAutospacing="0" w:after="0" w:afterAutospacing="0"/>
        <w:rPr>
          <w:sz w:val="20"/>
          <w:szCs w:val="20"/>
        </w:rPr>
      </w:pPr>
    </w:p>
    <w:p w14:paraId="5E0FDE4F" w14:textId="77777777" w:rsidR="00B15BC4" w:rsidRPr="00B15BC4" w:rsidRDefault="00B15BC4" w:rsidP="00B15BC4">
      <w:pPr>
        <w:pStyle w:val="NormalWeb"/>
        <w:spacing w:before="0" w:beforeAutospacing="0" w:after="0" w:afterAutospacing="0"/>
        <w:rPr>
          <w:sz w:val="20"/>
          <w:szCs w:val="20"/>
        </w:rPr>
      </w:pPr>
      <w:r w:rsidRPr="00B15BC4">
        <w:rPr>
          <w:sz w:val="20"/>
          <w:szCs w:val="20"/>
        </w:rPr>
        <w:t>Backhaul, covered telecommunications equipment or services, critical technology, interconnection arrangements, reasonable inquiry, roaming, and substantial or essential component have the meanings provided in the clause 52.204-25, Prohibition on Contracting for Certain Telecommunications and Video Surveillance Services or Equipment.</w:t>
      </w:r>
    </w:p>
    <w:p w14:paraId="21D06108" w14:textId="77777777" w:rsidR="00B15BC4" w:rsidRPr="00B15BC4" w:rsidRDefault="00B15BC4" w:rsidP="00B15BC4">
      <w:pPr>
        <w:pStyle w:val="NormalWeb"/>
        <w:spacing w:before="0" w:beforeAutospacing="0" w:after="0" w:afterAutospacing="0"/>
        <w:rPr>
          <w:sz w:val="20"/>
          <w:szCs w:val="20"/>
        </w:rPr>
      </w:pPr>
    </w:p>
    <w:p w14:paraId="52272BB3" w14:textId="77777777" w:rsidR="00B15BC4" w:rsidRPr="00B15BC4" w:rsidRDefault="00B15BC4" w:rsidP="00B15BC4">
      <w:pPr>
        <w:pStyle w:val="NormalWeb"/>
        <w:spacing w:before="0" w:beforeAutospacing="0" w:after="0" w:afterAutospacing="0"/>
        <w:rPr>
          <w:sz w:val="20"/>
          <w:szCs w:val="20"/>
        </w:rPr>
      </w:pPr>
      <w:r w:rsidRPr="00B15BC4">
        <w:rPr>
          <w:sz w:val="20"/>
          <w:szCs w:val="20"/>
        </w:rPr>
        <w:t>(b) Prohibition. (1) Section 889(a)(1)(A) of the John S. McCain National Defense Authorization Act for Fiscal Year 2019 (Pub. 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Nothing in the prohibition shall be construed to—</w:t>
      </w:r>
    </w:p>
    <w:p w14:paraId="43C449EB" w14:textId="77777777" w:rsidR="00B15BC4" w:rsidRPr="00B15BC4" w:rsidRDefault="00B15BC4" w:rsidP="00B15BC4">
      <w:pPr>
        <w:pStyle w:val="NormalWeb"/>
        <w:spacing w:before="0" w:beforeAutospacing="0" w:after="0" w:afterAutospacing="0"/>
        <w:rPr>
          <w:sz w:val="20"/>
          <w:szCs w:val="20"/>
        </w:rPr>
      </w:pPr>
      <w:r w:rsidRPr="00B15BC4">
        <w:rPr>
          <w:sz w:val="20"/>
          <w:szCs w:val="20"/>
        </w:rPr>
        <w:t>(</w:t>
      </w:r>
      <w:proofErr w:type="spellStart"/>
      <w:r w:rsidRPr="00B15BC4">
        <w:rPr>
          <w:sz w:val="20"/>
          <w:szCs w:val="20"/>
        </w:rPr>
        <w:t>i</w:t>
      </w:r>
      <w:proofErr w:type="spellEnd"/>
      <w:r w:rsidRPr="00B15BC4">
        <w:rPr>
          <w:sz w:val="20"/>
          <w:szCs w:val="20"/>
        </w:rPr>
        <w:t>) Prohibit the head of an executive agency from procuring with an entity to provide a service that connects to the facilities of a third-party, such as backhaul, roaming, or interconnection arrangements; or</w:t>
      </w:r>
    </w:p>
    <w:p w14:paraId="5C5498AE" w14:textId="77777777" w:rsidR="00B15BC4" w:rsidRPr="00B15BC4" w:rsidRDefault="00B15BC4" w:rsidP="00B15BC4">
      <w:pPr>
        <w:pStyle w:val="NormalWeb"/>
        <w:spacing w:before="0" w:beforeAutospacing="0" w:after="0" w:afterAutospacing="0"/>
        <w:rPr>
          <w:sz w:val="20"/>
          <w:szCs w:val="20"/>
        </w:rPr>
      </w:pPr>
    </w:p>
    <w:p w14:paraId="34724306" w14:textId="77777777" w:rsidR="00B15BC4" w:rsidRPr="00B15BC4" w:rsidRDefault="00B15BC4" w:rsidP="00B15BC4">
      <w:pPr>
        <w:pStyle w:val="NormalWeb"/>
        <w:spacing w:before="0" w:beforeAutospacing="0" w:after="0" w:afterAutospacing="0"/>
        <w:rPr>
          <w:sz w:val="20"/>
          <w:szCs w:val="20"/>
        </w:rPr>
      </w:pPr>
      <w:r w:rsidRPr="00B15BC4">
        <w:rPr>
          <w:sz w:val="20"/>
          <w:szCs w:val="20"/>
        </w:rPr>
        <w:t>(ii) Cover telecommunications equipment that cannot route or redirect user data traffic or cannot permit visibility into any user data or packets that such equipment transmits or otherwise handles.</w:t>
      </w:r>
    </w:p>
    <w:p w14:paraId="1E8201AB" w14:textId="77777777" w:rsidR="00B15BC4" w:rsidRPr="00B15BC4" w:rsidRDefault="00B15BC4" w:rsidP="00B15BC4">
      <w:pPr>
        <w:pStyle w:val="NormalWeb"/>
        <w:spacing w:before="0" w:beforeAutospacing="0" w:after="0" w:afterAutospacing="0"/>
        <w:rPr>
          <w:sz w:val="20"/>
          <w:szCs w:val="20"/>
        </w:rPr>
      </w:pPr>
    </w:p>
    <w:p w14:paraId="7C86B158" w14:textId="77777777" w:rsidR="00B15BC4" w:rsidRPr="00B15BC4" w:rsidRDefault="00B15BC4" w:rsidP="00B15BC4">
      <w:pPr>
        <w:pStyle w:val="NormalWeb"/>
        <w:spacing w:before="0" w:beforeAutospacing="0" w:after="0" w:afterAutospacing="0"/>
        <w:rPr>
          <w:sz w:val="20"/>
          <w:szCs w:val="20"/>
        </w:rPr>
      </w:pPr>
      <w:r w:rsidRPr="00B15BC4">
        <w:rPr>
          <w:sz w:val="20"/>
          <w:szCs w:val="20"/>
        </w:rPr>
        <w:t xml:space="preserve">(2) Section 889(a)(1)(B) of the John S. McCain National Defense Authorization Act for Fiscal Year 2019 (Pub. L. 115-232) prohibits the head of an executive agency on or after August 13, 2020, from entering into a contract or extending or renewing a contract with an entity that uses any equipment, system, or service that uses covered telecommunications equipment or services as a substantial or essential component of any system, or as critical technology as part of any system. This prohibition applies to the use of covered telecommunications equipment or services, regardless of whether that use is in performance of work under a </w:t>
      </w:r>
      <w:proofErr w:type="gramStart"/>
      <w:r w:rsidRPr="00B15BC4">
        <w:rPr>
          <w:sz w:val="20"/>
          <w:szCs w:val="20"/>
        </w:rPr>
        <w:t>Federal</w:t>
      </w:r>
      <w:proofErr w:type="gramEnd"/>
      <w:r w:rsidRPr="00B15BC4">
        <w:rPr>
          <w:sz w:val="20"/>
          <w:szCs w:val="20"/>
        </w:rPr>
        <w:t xml:space="preserve"> contract. Nothing in the prohibition shall be construed to—</w:t>
      </w:r>
    </w:p>
    <w:p w14:paraId="564E6DF6" w14:textId="77777777" w:rsidR="00B15BC4" w:rsidRPr="00B15BC4" w:rsidRDefault="00B15BC4" w:rsidP="00B15BC4">
      <w:pPr>
        <w:pStyle w:val="NormalWeb"/>
        <w:spacing w:before="0" w:beforeAutospacing="0" w:after="0" w:afterAutospacing="0"/>
        <w:rPr>
          <w:sz w:val="20"/>
          <w:szCs w:val="20"/>
        </w:rPr>
      </w:pPr>
    </w:p>
    <w:p w14:paraId="19DD4CE9" w14:textId="77777777" w:rsidR="00B15BC4" w:rsidRPr="00B15BC4" w:rsidRDefault="00B15BC4" w:rsidP="00B15BC4">
      <w:pPr>
        <w:pStyle w:val="NormalWeb"/>
        <w:spacing w:before="0" w:beforeAutospacing="0" w:after="0" w:afterAutospacing="0"/>
        <w:rPr>
          <w:sz w:val="20"/>
          <w:szCs w:val="20"/>
        </w:rPr>
      </w:pPr>
      <w:r w:rsidRPr="00B15BC4">
        <w:rPr>
          <w:sz w:val="20"/>
          <w:szCs w:val="20"/>
        </w:rPr>
        <w:t>(</w:t>
      </w:r>
      <w:proofErr w:type="spellStart"/>
      <w:r w:rsidRPr="00B15BC4">
        <w:rPr>
          <w:sz w:val="20"/>
          <w:szCs w:val="20"/>
        </w:rPr>
        <w:t>i</w:t>
      </w:r>
      <w:proofErr w:type="spellEnd"/>
      <w:r w:rsidRPr="00B15BC4">
        <w:rPr>
          <w:sz w:val="20"/>
          <w:szCs w:val="20"/>
        </w:rPr>
        <w:t>) Prohibit the head of an executive agency from procuring with an entity to provide a service that connects to the facilities of a third-party, such as backhaul, roaming, or interconnection arrangements; or</w:t>
      </w:r>
    </w:p>
    <w:p w14:paraId="59DC589D" w14:textId="77777777" w:rsidR="00B15BC4" w:rsidRPr="00B15BC4" w:rsidRDefault="00B15BC4" w:rsidP="00B15BC4">
      <w:pPr>
        <w:pStyle w:val="NormalWeb"/>
        <w:spacing w:before="0" w:beforeAutospacing="0" w:after="0" w:afterAutospacing="0"/>
        <w:rPr>
          <w:sz w:val="20"/>
          <w:szCs w:val="20"/>
        </w:rPr>
      </w:pPr>
    </w:p>
    <w:p w14:paraId="7540744C" w14:textId="77777777" w:rsidR="00B15BC4" w:rsidRPr="00B15BC4" w:rsidRDefault="00B15BC4" w:rsidP="00B15BC4">
      <w:pPr>
        <w:pStyle w:val="NormalWeb"/>
        <w:spacing w:before="0" w:beforeAutospacing="0" w:after="0" w:afterAutospacing="0"/>
        <w:rPr>
          <w:sz w:val="20"/>
          <w:szCs w:val="20"/>
        </w:rPr>
      </w:pPr>
      <w:r w:rsidRPr="00B15BC4">
        <w:rPr>
          <w:sz w:val="20"/>
          <w:szCs w:val="20"/>
        </w:rPr>
        <w:t>(ii) Cover telecommunications equipment that cannot route or redirect user data traffic or cannot permit visibility into any user data or packets that such equipment transmits or otherwise handles.</w:t>
      </w:r>
    </w:p>
    <w:p w14:paraId="44BA6BB7" w14:textId="77777777" w:rsidR="00B15BC4" w:rsidRPr="00B15BC4" w:rsidRDefault="00B15BC4" w:rsidP="00B15BC4">
      <w:pPr>
        <w:pStyle w:val="NormalWeb"/>
        <w:spacing w:before="0" w:beforeAutospacing="0" w:after="0" w:afterAutospacing="0"/>
        <w:rPr>
          <w:sz w:val="20"/>
          <w:szCs w:val="20"/>
        </w:rPr>
      </w:pPr>
    </w:p>
    <w:p w14:paraId="3EC318BB" w14:textId="77777777" w:rsidR="00B15BC4" w:rsidRPr="00B15BC4" w:rsidRDefault="00B15BC4" w:rsidP="00B15BC4">
      <w:pPr>
        <w:pStyle w:val="NormalWeb"/>
        <w:spacing w:before="0" w:beforeAutospacing="0" w:after="0" w:afterAutospacing="0"/>
        <w:rPr>
          <w:sz w:val="20"/>
          <w:szCs w:val="20"/>
        </w:rPr>
      </w:pPr>
      <w:r w:rsidRPr="00B15BC4">
        <w:rPr>
          <w:sz w:val="20"/>
          <w:szCs w:val="20"/>
        </w:rPr>
        <w:t xml:space="preserve">(c) Procedures. The Offeror shall review the list of excluded parties in the System for Award Management (SAM) </w:t>
      </w:r>
      <w:proofErr w:type="gramStart"/>
      <w:r w:rsidRPr="00B15BC4">
        <w:rPr>
          <w:sz w:val="20"/>
          <w:szCs w:val="20"/>
        </w:rPr>
        <w:t>( https://www.sam.gov</w:t>
      </w:r>
      <w:proofErr w:type="gramEnd"/>
      <w:r w:rsidRPr="00B15BC4">
        <w:rPr>
          <w:sz w:val="20"/>
          <w:szCs w:val="20"/>
        </w:rPr>
        <w:t>) for entities excluded from receiving federal awards for "covered telecommunications equipment or services".</w:t>
      </w:r>
    </w:p>
    <w:p w14:paraId="5D98A230" w14:textId="77777777" w:rsidR="00B15BC4" w:rsidRPr="00B15BC4" w:rsidRDefault="00B15BC4" w:rsidP="00B15BC4">
      <w:pPr>
        <w:pStyle w:val="NormalWeb"/>
        <w:spacing w:before="0" w:beforeAutospacing="0" w:after="0" w:afterAutospacing="0"/>
        <w:rPr>
          <w:sz w:val="20"/>
          <w:szCs w:val="20"/>
        </w:rPr>
      </w:pPr>
    </w:p>
    <w:p w14:paraId="4392E6A0" w14:textId="77777777" w:rsidR="00B15BC4" w:rsidRPr="00B15BC4" w:rsidRDefault="00B15BC4" w:rsidP="00B15BC4">
      <w:pPr>
        <w:pStyle w:val="NormalWeb"/>
        <w:spacing w:before="0" w:beforeAutospacing="0" w:after="0" w:afterAutospacing="0"/>
        <w:rPr>
          <w:sz w:val="20"/>
          <w:szCs w:val="20"/>
        </w:rPr>
      </w:pPr>
      <w:r w:rsidRPr="00B15BC4">
        <w:rPr>
          <w:sz w:val="20"/>
          <w:szCs w:val="20"/>
        </w:rPr>
        <w:t>(d) Representation. The Offeror represents that—</w:t>
      </w:r>
    </w:p>
    <w:p w14:paraId="75A66422" w14:textId="77777777" w:rsidR="00B15BC4" w:rsidRPr="00B15BC4" w:rsidRDefault="00B15BC4" w:rsidP="00B15BC4">
      <w:pPr>
        <w:pStyle w:val="NormalWeb"/>
        <w:spacing w:before="0" w:beforeAutospacing="0" w:after="0" w:afterAutospacing="0"/>
        <w:rPr>
          <w:sz w:val="20"/>
          <w:szCs w:val="20"/>
        </w:rPr>
      </w:pPr>
    </w:p>
    <w:p w14:paraId="0B5C6EA8" w14:textId="77777777" w:rsidR="00B15BC4" w:rsidRPr="00B15BC4" w:rsidRDefault="00B15BC4" w:rsidP="00B15BC4">
      <w:pPr>
        <w:pStyle w:val="NormalWeb"/>
        <w:spacing w:before="0" w:beforeAutospacing="0" w:after="0" w:afterAutospacing="0"/>
        <w:rPr>
          <w:sz w:val="20"/>
          <w:szCs w:val="20"/>
        </w:rPr>
      </w:pPr>
      <w:r w:rsidRPr="00B15BC4">
        <w:rPr>
          <w:sz w:val="20"/>
          <w:szCs w:val="20"/>
        </w:rPr>
        <w:t>(1) It □ will, □ will not provide covered telecommunications equipment or services to the Government in the performance of any contract, subcontract or other contractual instrument resulting from this solicitation. The Offeror shall provide the additional disclosure information required at paragraph (e)(1) of this section if the Offeror responds "will" in paragraph (d)(1) of this section; and</w:t>
      </w:r>
    </w:p>
    <w:p w14:paraId="740DD1B5" w14:textId="77777777" w:rsidR="00B15BC4" w:rsidRPr="00B15BC4" w:rsidRDefault="00B15BC4" w:rsidP="00B15BC4">
      <w:pPr>
        <w:pStyle w:val="NormalWeb"/>
        <w:spacing w:before="0" w:beforeAutospacing="0" w:after="0" w:afterAutospacing="0"/>
        <w:rPr>
          <w:sz w:val="20"/>
          <w:szCs w:val="20"/>
        </w:rPr>
      </w:pPr>
    </w:p>
    <w:p w14:paraId="5133132D" w14:textId="77777777" w:rsidR="00B15BC4" w:rsidRPr="00B15BC4" w:rsidRDefault="00B15BC4" w:rsidP="00B15BC4">
      <w:pPr>
        <w:pStyle w:val="NormalWeb"/>
        <w:spacing w:before="0" w:beforeAutospacing="0" w:after="0" w:afterAutospacing="0"/>
        <w:rPr>
          <w:sz w:val="20"/>
          <w:szCs w:val="20"/>
        </w:rPr>
      </w:pPr>
      <w:r w:rsidRPr="00B15BC4">
        <w:rPr>
          <w:sz w:val="20"/>
          <w:szCs w:val="20"/>
        </w:rPr>
        <w:t>(2) After conducting a reasonable inquiry, for purposes of this representation, the Offeror represents that—</w:t>
      </w:r>
    </w:p>
    <w:p w14:paraId="2F737A18" w14:textId="77777777" w:rsidR="00B15BC4" w:rsidRPr="00B15BC4" w:rsidRDefault="00B15BC4" w:rsidP="00B15BC4">
      <w:pPr>
        <w:pStyle w:val="NormalWeb"/>
        <w:spacing w:before="0" w:beforeAutospacing="0" w:after="0" w:afterAutospacing="0"/>
        <w:rPr>
          <w:sz w:val="20"/>
          <w:szCs w:val="20"/>
        </w:rPr>
      </w:pPr>
    </w:p>
    <w:p w14:paraId="7C1FAEE6" w14:textId="77777777" w:rsidR="00B15BC4" w:rsidRPr="00B15BC4" w:rsidRDefault="00B15BC4" w:rsidP="00B15BC4">
      <w:pPr>
        <w:pStyle w:val="NormalWeb"/>
        <w:spacing w:before="0" w:beforeAutospacing="0" w:after="0" w:afterAutospacing="0"/>
        <w:rPr>
          <w:sz w:val="20"/>
          <w:szCs w:val="20"/>
        </w:rPr>
      </w:pPr>
      <w:r w:rsidRPr="00B15BC4">
        <w:rPr>
          <w:sz w:val="20"/>
          <w:szCs w:val="20"/>
        </w:rPr>
        <w:t>It □ does, □ does not use covered telecommunications equipment or services, or use any equipment, system, or service that uses covered telecommunications equipment or services. The Offeror shall provide the additional disclosure information required at paragraph (e)(2) of this section if the Offeror responds "does" in paragraph (d)(2) of this section.</w:t>
      </w:r>
    </w:p>
    <w:p w14:paraId="6685B8FF" w14:textId="77777777" w:rsidR="00B15BC4" w:rsidRPr="00B15BC4" w:rsidRDefault="00B15BC4" w:rsidP="00B15BC4">
      <w:pPr>
        <w:pStyle w:val="NormalWeb"/>
        <w:spacing w:before="0" w:beforeAutospacing="0" w:after="0" w:afterAutospacing="0"/>
        <w:rPr>
          <w:sz w:val="20"/>
          <w:szCs w:val="20"/>
        </w:rPr>
      </w:pPr>
    </w:p>
    <w:p w14:paraId="3316E9D3" w14:textId="77777777" w:rsidR="00B15BC4" w:rsidRPr="00B15BC4" w:rsidRDefault="00B15BC4" w:rsidP="00B15BC4">
      <w:pPr>
        <w:pStyle w:val="NormalWeb"/>
        <w:spacing w:before="0" w:beforeAutospacing="0" w:after="0" w:afterAutospacing="0"/>
        <w:rPr>
          <w:sz w:val="20"/>
          <w:szCs w:val="20"/>
        </w:rPr>
      </w:pPr>
      <w:r w:rsidRPr="00B15BC4">
        <w:rPr>
          <w:sz w:val="20"/>
          <w:szCs w:val="20"/>
        </w:rPr>
        <w:t>(e) Disclosures. (1) Disclosure for the representation in paragraph (d)(1) of this provision. If the Offeror has responded "will" in the representation in paragraph (d)(1) of this provision, the Offeror shall provide the following information as part of the offer:</w:t>
      </w:r>
    </w:p>
    <w:p w14:paraId="11151FAB" w14:textId="77777777" w:rsidR="00B15BC4" w:rsidRPr="00B15BC4" w:rsidRDefault="00B15BC4" w:rsidP="00B15BC4">
      <w:pPr>
        <w:pStyle w:val="NormalWeb"/>
        <w:spacing w:before="0" w:beforeAutospacing="0" w:after="0" w:afterAutospacing="0"/>
        <w:rPr>
          <w:sz w:val="20"/>
          <w:szCs w:val="20"/>
        </w:rPr>
      </w:pPr>
      <w:r w:rsidRPr="00B15BC4">
        <w:rPr>
          <w:sz w:val="20"/>
          <w:szCs w:val="20"/>
        </w:rPr>
        <w:t>(</w:t>
      </w:r>
      <w:proofErr w:type="spellStart"/>
      <w:r w:rsidRPr="00B15BC4">
        <w:rPr>
          <w:sz w:val="20"/>
          <w:szCs w:val="20"/>
        </w:rPr>
        <w:t>i</w:t>
      </w:r>
      <w:proofErr w:type="spellEnd"/>
      <w:r w:rsidRPr="00B15BC4">
        <w:rPr>
          <w:sz w:val="20"/>
          <w:szCs w:val="20"/>
        </w:rPr>
        <w:t>) For covered equipment—</w:t>
      </w:r>
    </w:p>
    <w:p w14:paraId="726C98B1" w14:textId="77777777" w:rsidR="00B15BC4" w:rsidRPr="00B15BC4" w:rsidRDefault="00B15BC4" w:rsidP="00B15BC4">
      <w:pPr>
        <w:pStyle w:val="NormalWeb"/>
        <w:spacing w:before="0" w:beforeAutospacing="0" w:after="0" w:afterAutospacing="0"/>
        <w:rPr>
          <w:sz w:val="20"/>
          <w:szCs w:val="20"/>
        </w:rPr>
      </w:pPr>
    </w:p>
    <w:p w14:paraId="4B2AB9A2" w14:textId="77777777" w:rsidR="00B15BC4" w:rsidRPr="00B15BC4" w:rsidRDefault="00B15BC4" w:rsidP="00B15BC4">
      <w:pPr>
        <w:pStyle w:val="NormalWeb"/>
        <w:spacing w:before="0" w:beforeAutospacing="0" w:after="0" w:afterAutospacing="0"/>
        <w:rPr>
          <w:sz w:val="20"/>
          <w:szCs w:val="20"/>
        </w:rPr>
      </w:pPr>
      <w:r w:rsidRPr="00B15BC4">
        <w:rPr>
          <w:sz w:val="20"/>
          <w:szCs w:val="20"/>
        </w:rPr>
        <w:t>(A) The entity that produced the covered telecommunications equipment (include entity name, unique entity identifier, CAGE code, and whether the entity was the original equipment manufacturer (OEM) or a distributor, if known</w:t>
      </w:r>
      <w:proofErr w:type="gramStart"/>
      <w:r w:rsidRPr="00B15BC4">
        <w:rPr>
          <w:sz w:val="20"/>
          <w:szCs w:val="20"/>
        </w:rPr>
        <w:t>);</w:t>
      </w:r>
      <w:proofErr w:type="gramEnd"/>
    </w:p>
    <w:p w14:paraId="41205517" w14:textId="77777777" w:rsidR="00B15BC4" w:rsidRPr="00B15BC4" w:rsidRDefault="00B15BC4" w:rsidP="00B15BC4">
      <w:pPr>
        <w:pStyle w:val="NormalWeb"/>
        <w:spacing w:before="0" w:beforeAutospacing="0" w:after="0" w:afterAutospacing="0"/>
        <w:rPr>
          <w:sz w:val="20"/>
          <w:szCs w:val="20"/>
        </w:rPr>
      </w:pPr>
    </w:p>
    <w:p w14:paraId="106D3A03" w14:textId="77777777" w:rsidR="00B15BC4" w:rsidRPr="00B15BC4" w:rsidRDefault="00B15BC4" w:rsidP="00B15BC4">
      <w:pPr>
        <w:pStyle w:val="NormalWeb"/>
        <w:spacing w:before="0" w:beforeAutospacing="0" w:after="0" w:afterAutospacing="0"/>
        <w:rPr>
          <w:sz w:val="20"/>
          <w:szCs w:val="20"/>
        </w:rPr>
      </w:pPr>
      <w:r w:rsidRPr="00B15BC4">
        <w:rPr>
          <w:sz w:val="20"/>
          <w:szCs w:val="20"/>
        </w:rPr>
        <w:t>(B) A description of all covered telecommunications equipment offered (include brand; model number, such as OEM number, manufacturer part number, or wholesaler number; and item description, as applicable); and</w:t>
      </w:r>
    </w:p>
    <w:p w14:paraId="495732B9" w14:textId="77777777" w:rsidR="00B15BC4" w:rsidRPr="00B15BC4" w:rsidRDefault="00B15BC4" w:rsidP="00B15BC4">
      <w:pPr>
        <w:pStyle w:val="NormalWeb"/>
        <w:spacing w:before="0" w:beforeAutospacing="0" w:after="0" w:afterAutospacing="0"/>
        <w:rPr>
          <w:sz w:val="20"/>
          <w:szCs w:val="20"/>
        </w:rPr>
      </w:pPr>
    </w:p>
    <w:p w14:paraId="3141AE70" w14:textId="77777777" w:rsidR="00B15BC4" w:rsidRPr="00B15BC4" w:rsidRDefault="00B15BC4" w:rsidP="00B15BC4">
      <w:pPr>
        <w:pStyle w:val="NormalWeb"/>
        <w:spacing w:before="0" w:beforeAutospacing="0" w:after="0" w:afterAutospacing="0"/>
        <w:rPr>
          <w:sz w:val="20"/>
          <w:szCs w:val="20"/>
        </w:rPr>
      </w:pPr>
      <w:r w:rsidRPr="00B15BC4">
        <w:rPr>
          <w:sz w:val="20"/>
          <w:szCs w:val="20"/>
        </w:rPr>
        <w:t>(C) Explanation of the proposed use of covered telecommunications equipment and any factors relevant to determining if such use would be permissible under the prohibition in paragraph (b)(1) of this provision.</w:t>
      </w:r>
    </w:p>
    <w:p w14:paraId="3FCDC040" w14:textId="77777777" w:rsidR="00B15BC4" w:rsidRPr="00B15BC4" w:rsidRDefault="00B15BC4" w:rsidP="00B15BC4">
      <w:pPr>
        <w:pStyle w:val="NormalWeb"/>
        <w:spacing w:before="0" w:beforeAutospacing="0" w:after="0" w:afterAutospacing="0"/>
        <w:rPr>
          <w:sz w:val="20"/>
          <w:szCs w:val="20"/>
        </w:rPr>
      </w:pPr>
    </w:p>
    <w:p w14:paraId="53552E9E" w14:textId="77777777" w:rsidR="00B15BC4" w:rsidRPr="00B15BC4" w:rsidRDefault="00B15BC4" w:rsidP="00B15BC4">
      <w:pPr>
        <w:pStyle w:val="NormalWeb"/>
        <w:spacing w:before="0" w:beforeAutospacing="0" w:after="0" w:afterAutospacing="0"/>
        <w:rPr>
          <w:sz w:val="20"/>
          <w:szCs w:val="20"/>
        </w:rPr>
      </w:pPr>
      <w:r w:rsidRPr="00B15BC4">
        <w:rPr>
          <w:sz w:val="20"/>
          <w:szCs w:val="20"/>
        </w:rPr>
        <w:t>(ii) For covered services—</w:t>
      </w:r>
    </w:p>
    <w:p w14:paraId="05EA354D" w14:textId="77777777" w:rsidR="00B15BC4" w:rsidRPr="00B15BC4" w:rsidRDefault="00B15BC4" w:rsidP="00B15BC4">
      <w:pPr>
        <w:pStyle w:val="NormalWeb"/>
        <w:spacing w:before="0" w:beforeAutospacing="0" w:after="0" w:afterAutospacing="0"/>
        <w:rPr>
          <w:sz w:val="20"/>
          <w:szCs w:val="20"/>
        </w:rPr>
      </w:pPr>
    </w:p>
    <w:p w14:paraId="050B6C8B" w14:textId="77777777" w:rsidR="00B15BC4" w:rsidRPr="00B15BC4" w:rsidRDefault="00B15BC4" w:rsidP="00B15BC4">
      <w:pPr>
        <w:pStyle w:val="NormalWeb"/>
        <w:spacing w:before="0" w:beforeAutospacing="0" w:after="0" w:afterAutospacing="0"/>
        <w:rPr>
          <w:sz w:val="20"/>
          <w:szCs w:val="20"/>
        </w:rPr>
      </w:pPr>
      <w:r w:rsidRPr="00B15BC4">
        <w:rPr>
          <w:sz w:val="20"/>
          <w:szCs w:val="20"/>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224FD25C" w14:textId="77777777" w:rsidR="00B15BC4" w:rsidRPr="00B15BC4" w:rsidRDefault="00B15BC4" w:rsidP="00B15BC4">
      <w:pPr>
        <w:pStyle w:val="NormalWeb"/>
        <w:spacing w:before="0" w:beforeAutospacing="0" w:after="0" w:afterAutospacing="0"/>
        <w:rPr>
          <w:sz w:val="20"/>
          <w:szCs w:val="20"/>
        </w:rPr>
      </w:pPr>
    </w:p>
    <w:p w14:paraId="6B45E04C" w14:textId="77777777" w:rsidR="00B15BC4" w:rsidRPr="00B15BC4" w:rsidRDefault="00B15BC4" w:rsidP="00B15BC4">
      <w:pPr>
        <w:pStyle w:val="NormalWeb"/>
        <w:spacing w:before="0" w:beforeAutospacing="0" w:after="0" w:afterAutospacing="0"/>
        <w:rPr>
          <w:sz w:val="20"/>
          <w:szCs w:val="20"/>
        </w:rPr>
      </w:pPr>
      <w:r w:rsidRPr="00B15BC4">
        <w:rPr>
          <w:sz w:val="20"/>
          <w:szCs w:val="20"/>
        </w:rPr>
        <w:t>(B) If not associated with maintenance, the Product Service Code (PSC) of the service being provided; and explanation of the proposed use of covered telecommunications services and any factors relevant to determining if such use would be permissible under the prohibition in paragraph (b)(1) of this provision.</w:t>
      </w:r>
    </w:p>
    <w:p w14:paraId="72BAAB62" w14:textId="77777777" w:rsidR="00B15BC4" w:rsidRPr="00B15BC4" w:rsidRDefault="00B15BC4" w:rsidP="00B15BC4">
      <w:pPr>
        <w:pStyle w:val="NormalWeb"/>
        <w:spacing w:before="0" w:beforeAutospacing="0" w:after="0" w:afterAutospacing="0"/>
        <w:rPr>
          <w:sz w:val="20"/>
          <w:szCs w:val="20"/>
        </w:rPr>
      </w:pPr>
    </w:p>
    <w:p w14:paraId="7E4DBE77" w14:textId="77777777" w:rsidR="00B15BC4" w:rsidRPr="00B15BC4" w:rsidRDefault="00B15BC4" w:rsidP="00B15BC4">
      <w:pPr>
        <w:pStyle w:val="NormalWeb"/>
        <w:spacing w:before="0" w:beforeAutospacing="0" w:after="0" w:afterAutospacing="0"/>
        <w:rPr>
          <w:sz w:val="20"/>
          <w:szCs w:val="20"/>
        </w:rPr>
      </w:pPr>
      <w:r w:rsidRPr="00B15BC4">
        <w:rPr>
          <w:sz w:val="20"/>
          <w:szCs w:val="20"/>
        </w:rPr>
        <w:t>(2) Disclosure for the representation in paragraph (d)(2) of this provision. If the Offeror has responded "does" in the representation in paragraph (d)(2) of this provision, the Offeror shall provide the following information as part of the offer:</w:t>
      </w:r>
    </w:p>
    <w:p w14:paraId="0790E2C8" w14:textId="77777777" w:rsidR="00B15BC4" w:rsidRPr="00B15BC4" w:rsidRDefault="00B15BC4" w:rsidP="00B15BC4">
      <w:pPr>
        <w:pStyle w:val="NormalWeb"/>
        <w:spacing w:before="0" w:beforeAutospacing="0" w:after="0" w:afterAutospacing="0"/>
        <w:rPr>
          <w:sz w:val="20"/>
          <w:szCs w:val="20"/>
        </w:rPr>
      </w:pPr>
    </w:p>
    <w:p w14:paraId="5C58B665" w14:textId="77777777" w:rsidR="00B15BC4" w:rsidRPr="00B15BC4" w:rsidRDefault="00B15BC4" w:rsidP="00B15BC4">
      <w:pPr>
        <w:pStyle w:val="NormalWeb"/>
        <w:spacing w:before="0" w:beforeAutospacing="0" w:after="0" w:afterAutospacing="0"/>
        <w:rPr>
          <w:sz w:val="20"/>
          <w:szCs w:val="20"/>
        </w:rPr>
      </w:pPr>
      <w:r w:rsidRPr="00B15BC4">
        <w:rPr>
          <w:sz w:val="20"/>
          <w:szCs w:val="20"/>
        </w:rPr>
        <w:t>(</w:t>
      </w:r>
      <w:proofErr w:type="spellStart"/>
      <w:r w:rsidRPr="00B15BC4">
        <w:rPr>
          <w:sz w:val="20"/>
          <w:szCs w:val="20"/>
        </w:rPr>
        <w:t>i</w:t>
      </w:r>
      <w:proofErr w:type="spellEnd"/>
      <w:r w:rsidRPr="00B15BC4">
        <w:rPr>
          <w:sz w:val="20"/>
          <w:szCs w:val="20"/>
        </w:rPr>
        <w:t>) For covered equipment—</w:t>
      </w:r>
    </w:p>
    <w:p w14:paraId="525A332E" w14:textId="77777777" w:rsidR="00B15BC4" w:rsidRPr="00B15BC4" w:rsidRDefault="00B15BC4" w:rsidP="00B15BC4">
      <w:pPr>
        <w:pStyle w:val="NormalWeb"/>
        <w:spacing w:before="0" w:beforeAutospacing="0" w:after="0" w:afterAutospacing="0"/>
        <w:rPr>
          <w:sz w:val="20"/>
          <w:szCs w:val="20"/>
        </w:rPr>
      </w:pPr>
    </w:p>
    <w:p w14:paraId="696A5A87" w14:textId="77777777" w:rsidR="00B15BC4" w:rsidRPr="00B15BC4" w:rsidRDefault="00B15BC4" w:rsidP="00B15BC4">
      <w:pPr>
        <w:pStyle w:val="NormalWeb"/>
        <w:spacing w:before="0" w:beforeAutospacing="0" w:after="0" w:afterAutospacing="0"/>
        <w:rPr>
          <w:sz w:val="20"/>
          <w:szCs w:val="20"/>
        </w:rPr>
      </w:pPr>
      <w:r w:rsidRPr="00B15BC4">
        <w:rPr>
          <w:sz w:val="20"/>
          <w:szCs w:val="20"/>
        </w:rPr>
        <w:t>(A) The entity that produced the covered telecommunications equipment (include entity name, unique entity identifier, CAGE code, and whether the entity was the OEM or a distributor, if known</w:t>
      </w:r>
      <w:proofErr w:type="gramStart"/>
      <w:r w:rsidRPr="00B15BC4">
        <w:rPr>
          <w:sz w:val="20"/>
          <w:szCs w:val="20"/>
        </w:rPr>
        <w:t>);</w:t>
      </w:r>
      <w:proofErr w:type="gramEnd"/>
    </w:p>
    <w:p w14:paraId="301FDFAF" w14:textId="77777777" w:rsidR="00B15BC4" w:rsidRPr="00B15BC4" w:rsidRDefault="00B15BC4" w:rsidP="00B15BC4">
      <w:pPr>
        <w:pStyle w:val="NormalWeb"/>
        <w:spacing w:before="0" w:beforeAutospacing="0" w:after="0" w:afterAutospacing="0"/>
        <w:rPr>
          <w:sz w:val="20"/>
          <w:szCs w:val="20"/>
        </w:rPr>
      </w:pPr>
    </w:p>
    <w:p w14:paraId="51D512F7" w14:textId="77777777" w:rsidR="00B15BC4" w:rsidRPr="00B15BC4" w:rsidRDefault="00B15BC4" w:rsidP="00B15BC4">
      <w:pPr>
        <w:pStyle w:val="NormalWeb"/>
        <w:spacing w:before="0" w:beforeAutospacing="0" w:after="0" w:afterAutospacing="0"/>
        <w:rPr>
          <w:sz w:val="20"/>
          <w:szCs w:val="20"/>
        </w:rPr>
      </w:pPr>
      <w:r w:rsidRPr="00B15BC4">
        <w:rPr>
          <w:sz w:val="20"/>
          <w:szCs w:val="20"/>
        </w:rPr>
        <w:t>(B) A description of all covered telecommunications equipment offered (include brand; model number, such as OEM number, manufacturer part number, or wholesaler number; and item description, as applicable); and</w:t>
      </w:r>
    </w:p>
    <w:p w14:paraId="76457820" w14:textId="77777777" w:rsidR="00B15BC4" w:rsidRPr="00B15BC4" w:rsidRDefault="00B15BC4" w:rsidP="00B15BC4">
      <w:pPr>
        <w:pStyle w:val="NormalWeb"/>
        <w:spacing w:before="0" w:beforeAutospacing="0" w:after="0" w:afterAutospacing="0"/>
        <w:rPr>
          <w:sz w:val="20"/>
          <w:szCs w:val="20"/>
        </w:rPr>
      </w:pPr>
    </w:p>
    <w:p w14:paraId="621E6121" w14:textId="77777777" w:rsidR="00B15BC4" w:rsidRPr="00B15BC4" w:rsidRDefault="00B15BC4" w:rsidP="00B15BC4">
      <w:pPr>
        <w:pStyle w:val="NormalWeb"/>
        <w:spacing w:before="0" w:beforeAutospacing="0" w:after="0" w:afterAutospacing="0"/>
        <w:rPr>
          <w:sz w:val="20"/>
          <w:szCs w:val="20"/>
        </w:rPr>
      </w:pPr>
      <w:r w:rsidRPr="00B15BC4">
        <w:rPr>
          <w:sz w:val="20"/>
          <w:szCs w:val="20"/>
        </w:rPr>
        <w:t>(C) Explanation of the proposed use of covered telecommunications equipment and any factors relevant to determining if such use would be permissible under the prohibition in paragraph (b)(2) of this provision.</w:t>
      </w:r>
    </w:p>
    <w:p w14:paraId="4281126B" w14:textId="77777777" w:rsidR="00B15BC4" w:rsidRPr="00B15BC4" w:rsidRDefault="00B15BC4" w:rsidP="00B15BC4">
      <w:pPr>
        <w:pStyle w:val="NormalWeb"/>
        <w:spacing w:before="0" w:beforeAutospacing="0" w:after="0" w:afterAutospacing="0"/>
        <w:rPr>
          <w:sz w:val="20"/>
          <w:szCs w:val="20"/>
        </w:rPr>
      </w:pPr>
    </w:p>
    <w:p w14:paraId="6CAC6E22" w14:textId="77777777" w:rsidR="00B15BC4" w:rsidRPr="00B15BC4" w:rsidRDefault="00B15BC4" w:rsidP="00B15BC4">
      <w:pPr>
        <w:pStyle w:val="NormalWeb"/>
        <w:spacing w:before="0" w:beforeAutospacing="0" w:after="0" w:afterAutospacing="0"/>
        <w:rPr>
          <w:sz w:val="20"/>
          <w:szCs w:val="20"/>
        </w:rPr>
      </w:pPr>
      <w:r w:rsidRPr="00B15BC4">
        <w:rPr>
          <w:sz w:val="20"/>
          <w:szCs w:val="20"/>
        </w:rPr>
        <w:t>(ii) For covered services—</w:t>
      </w:r>
    </w:p>
    <w:p w14:paraId="2E09F155" w14:textId="77777777" w:rsidR="00B15BC4" w:rsidRPr="00B15BC4" w:rsidRDefault="00B15BC4" w:rsidP="00B15BC4">
      <w:pPr>
        <w:pStyle w:val="NormalWeb"/>
        <w:spacing w:before="0" w:beforeAutospacing="0" w:after="0" w:afterAutospacing="0"/>
        <w:rPr>
          <w:sz w:val="20"/>
          <w:szCs w:val="20"/>
        </w:rPr>
      </w:pPr>
    </w:p>
    <w:p w14:paraId="4E7C21C5" w14:textId="77777777" w:rsidR="00B15BC4" w:rsidRPr="00B15BC4" w:rsidRDefault="00B15BC4" w:rsidP="00B15BC4">
      <w:pPr>
        <w:pStyle w:val="NormalWeb"/>
        <w:spacing w:before="0" w:beforeAutospacing="0" w:after="0" w:afterAutospacing="0"/>
        <w:rPr>
          <w:sz w:val="20"/>
          <w:szCs w:val="20"/>
        </w:rPr>
      </w:pPr>
      <w:r w:rsidRPr="00B15BC4">
        <w:rPr>
          <w:sz w:val="20"/>
          <w:szCs w:val="20"/>
        </w:rPr>
        <w:t>(A) If the service is related to item maintenance: A description of all covered telecommunications services offered (include on the item being maintained: Brand; model number, such as OEM number, manufacturer part number, or wholesaler number; and item description, as applicable); or</w:t>
      </w:r>
    </w:p>
    <w:p w14:paraId="0B285EE2" w14:textId="77777777" w:rsidR="00B15BC4" w:rsidRPr="00B15BC4" w:rsidRDefault="00B15BC4" w:rsidP="00B15BC4">
      <w:pPr>
        <w:pStyle w:val="NormalWeb"/>
        <w:spacing w:before="0" w:beforeAutospacing="0" w:after="0" w:afterAutospacing="0"/>
        <w:rPr>
          <w:sz w:val="20"/>
          <w:szCs w:val="20"/>
        </w:rPr>
      </w:pPr>
    </w:p>
    <w:p w14:paraId="26CCAF30" w14:textId="77777777" w:rsidR="00B15BC4" w:rsidRPr="00B15BC4" w:rsidRDefault="00B15BC4" w:rsidP="00B15BC4">
      <w:pPr>
        <w:pStyle w:val="NormalWeb"/>
        <w:spacing w:before="0" w:beforeAutospacing="0" w:after="0" w:afterAutospacing="0"/>
        <w:rPr>
          <w:sz w:val="20"/>
          <w:szCs w:val="20"/>
        </w:rPr>
      </w:pPr>
      <w:r w:rsidRPr="00B15BC4">
        <w:rPr>
          <w:sz w:val="20"/>
          <w:szCs w:val="20"/>
        </w:rPr>
        <w:t>(B) If not associated with maintenance, the PSC of the service being provided; and explanation of the proposed use of covered telecommunications services and any factors relevant to determining if such use would be permissible under the prohibition in paragraph (b)(2) of this provision.</w:t>
      </w:r>
    </w:p>
    <w:p w14:paraId="156988ED" w14:textId="77777777" w:rsidR="00B15BC4" w:rsidRPr="00B15BC4" w:rsidRDefault="00B15BC4" w:rsidP="00B15BC4">
      <w:pPr>
        <w:pStyle w:val="NormalWeb"/>
        <w:spacing w:before="0" w:beforeAutospacing="0" w:after="0" w:afterAutospacing="0"/>
        <w:rPr>
          <w:sz w:val="20"/>
          <w:szCs w:val="20"/>
        </w:rPr>
      </w:pPr>
    </w:p>
    <w:p w14:paraId="7FC34091" w14:textId="0CB6A053" w:rsidR="009B41BF" w:rsidRPr="00935946" w:rsidRDefault="00B15BC4" w:rsidP="00B15BC4">
      <w:pPr>
        <w:pStyle w:val="NormalWeb"/>
        <w:spacing w:before="0" w:beforeAutospacing="0" w:after="0" w:afterAutospacing="0"/>
        <w:rPr>
          <w:sz w:val="20"/>
          <w:szCs w:val="20"/>
        </w:rPr>
      </w:pPr>
      <w:r w:rsidRPr="00B15BC4">
        <w:rPr>
          <w:sz w:val="20"/>
          <w:szCs w:val="20"/>
        </w:rPr>
        <w:t>(End of provision)</w:t>
      </w:r>
    </w:p>
    <w:p w14:paraId="593590CB" w14:textId="77777777" w:rsidR="00B62A9B" w:rsidRPr="00935946" w:rsidRDefault="00B62A9B" w:rsidP="009B41BF">
      <w:pPr>
        <w:pStyle w:val="NormalWeb"/>
        <w:spacing w:before="0" w:beforeAutospacing="0" w:after="0" w:afterAutospacing="0"/>
        <w:rPr>
          <w:sz w:val="20"/>
          <w:szCs w:val="20"/>
        </w:rPr>
      </w:pPr>
    </w:p>
    <w:p w14:paraId="077519DE" w14:textId="1767AF78" w:rsidR="00DB2E9C" w:rsidRPr="00935946" w:rsidRDefault="00DB2E9C" w:rsidP="009B41BF">
      <w:pPr>
        <w:pStyle w:val="NormalWeb"/>
        <w:spacing w:before="0" w:beforeAutospacing="0" w:after="0" w:afterAutospacing="0"/>
        <w:rPr>
          <w:sz w:val="20"/>
          <w:szCs w:val="20"/>
        </w:rPr>
      </w:pPr>
      <w:r w:rsidRPr="00935946">
        <w:rPr>
          <w:b/>
          <w:sz w:val="20"/>
          <w:szCs w:val="20"/>
        </w:rPr>
        <w:t xml:space="preserve">52.209-7 </w:t>
      </w:r>
      <w:r w:rsidRPr="00935946">
        <w:rPr>
          <w:b/>
          <w:sz w:val="20"/>
          <w:szCs w:val="20"/>
        </w:rPr>
        <w:tab/>
        <w:t xml:space="preserve"> </w:t>
      </w:r>
      <w:bookmarkStart w:id="2" w:name="P959_142485"/>
      <w:bookmarkStart w:id="3" w:name="P962_142776"/>
      <w:bookmarkStart w:id="4" w:name="P982_145098"/>
      <w:bookmarkEnd w:id="2"/>
      <w:bookmarkEnd w:id="3"/>
      <w:bookmarkEnd w:id="4"/>
      <w:r w:rsidRPr="00935946">
        <w:rPr>
          <w:b/>
          <w:bCs/>
          <w:sz w:val="20"/>
          <w:szCs w:val="20"/>
        </w:rPr>
        <w:t>Information Regarding Responsibility Matters (Oct 2018)</w:t>
      </w:r>
    </w:p>
    <w:p w14:paraId="326E093B" w14:textId="77777777" w:rsidR="00DB2E9C" w:rsidRPr="00935946" w:rsidRDefault="00DB2E9C" w:rsidP="009B41BF">
      <w:pPr>
        <w:pStyle w:val="NormalWeb"/>
        <w:spacing w:before="0" w:beforeAutospacing="0" w:after="0" w:afterAutospacing="0"/>
        <w:rPr>
          <w:sz w:val="20"/>
          <w:szCs w:val="20"/>
        </w:rPr>
      </w:pPr>
    </w:p>
    <w:p w14:paraId="2179F387" w14:textId="77777777" w:rsidR="00B15BC4" w:rsidRPr="00B15BC4" w:rsidRDefault="00B15BC4" w:rsidP="00B15BC4">
      <w:pPr>
        <w:pStyle w:val="NormalWeb"/>
        <w:spacing w:before="0" w:beforeAutospacing="0" w:after="0" w:afterAutospacing="0"/>
        <w:rPr>
          <w:sz w:val="20"/>
          <w:szCs w:val="20"/>
        </w:rPr>
      </w:pPr>
      <w:r w:rsidRPr="00B15BC4">
        <w:rPr>
          <w:sz w:val="20"/>
          <w:szCs w:val="20"/>
        </w:rPr>
        <w:t>(a) Definitions. As used in this provision—</w:t>
      </w:r>
    </w:p>
    <w:p w14:paraId="5E803E82" w14:textId="77777777" w:rsidR="00B15BC4" w:rsidRPr="00B15BC4" w:rsidRDefault="00B15BC4" w:rsidP="00B15BC4">
      <w:pPr>
        <w:pStyle w:val="NormalWeb"/>
        <w:spacing w:before="0" w:beforeAutospacing="0" w:after="0" w:afterAutospacing="0"/>
        <w:rPr>
          <w:sz w:val="20"/>
          <w:szCs w:val="20"/>
        </w:rPr>
      </w:pPr>
    </w:p>
    <w:p w14:paraId="78EAF177" w14:textId="77777777" w:rsidR="00B15BC4" w:rsidRPr="00B15BC4" w:rsidRDefault="00B15BC4" w:rsidP="00B15BC4">
      <w:pPr>
        <w:pStyle w:val="NormalWeb"/>
        <w:spacing w:before="0" w:beforeAutospacing="0" w:after="0" w:afterAutospacing="0"/>
        <w:rPr>
          <w:sz w:val="20"/>
          <w:szCs w:val="20"/>
        </w:rPr>
      </w:pPr>
      <w:r w:rsidRPr="00B15BC4">
        <w:rPr>
          <w:sz w:val="20"/>
          <w:szCs w:val="20"/>
        </w:rPr>
        <w:t xml:space="preserve">Administrative proceeding means a non-judicial process that is adjudicatory in nature </w:t>
      </w:r>
      <w:proofErr w:type="gramStart"/>
      <w:r w:rsidRPr="00B15BC4">
        <w:rPr>
          <w:sz w:val="20"/>
          <w:szCs w:val="20"/>
        </w:rPr>
        <w:t>in order to</w:t>
      </w:r>
      <w:proofErr w:type="gramEnd"/>
      <w:r w:rsidRPr="00B15BC4">
        <w:rPr>
          <w:sz w:val="20"/>
          <w:szCs w:val="20"/>
        </w:rPr>
        <w:t xml:space="preserve"> make a determination of fault or liability (e.g., Securities and Exchange Commission Administrative Proceedings, Civilian Board of Contract Appeals Proceedings, and Armed Services Board of Contract Appeals Proceedings). This includes administrative proceedings at the Federal and State level but only in connection with performance of a </w:t>
      </w:r>
      <w:proofErr w:type="gramStart"/>
      <w:r w:rsidRPr="00B15BC4">
        <w:rPr>
          <w:sz w:val="20"/>
          <w:szCs w:val="20"/>
        </w:rPr>
        <w:t>Federal</w:t>
      </w:r>
      <w:proofErr w:type="gramEnd"/>
      <w:r w:rsidRPr="00B15BC4">
        <w:rPr>
          <w:sz w:val="20"/>
          <w:szCs w:val="20"/>
        </w:rPr>
        <w:t xml:space="preserve"> contract or grant. It does not include agency actions such as contract audits, site visits, corrective plans, or inspection of deliverables.</w:t>
      </w:r>
    </w:p>
    <w:p w14:paraId="683E662D" w14:textId="77777777" w:rsidR="00B15BC4" w:rsidRPr="00B15BC4" w:rsidRDefault="00B15BC4" w:rsidP="00B15BC4">
      <w:pPr>
        <w:pStyle w:val="NormalWeb"/>
        <w:spacing w:before="0" w:beforeAutospacing="0" w:after="0" w:afterAutospacing="0"/>
        <w:rPr>
          <w:sz w:val="20"/>
          <w:szCs w:val="20"/>
        </w:rPr>
      </w:pPr>
    </w:p>
    <w:p w14:paraId="3CE2C79B" w14:textId="77777777" w:rsidR="00B15BC4" w:rsidRPr="00B15BC4" w:rsidRDefault="00B15BC4" w:rsidP="00B15BC4">
      <w:pPr>
        <w:pStyle w:val="NormalWeb"/>
        <w:spacing w:before="0" w:beforeAutospacing="0" w:after="0" w:afterAutospacing="0"/>
        <w:rPr>
          <w:sz w:val="20"/>
          <w:szCs w:val="20"/>
        </w:rPr>
      </w:pPr>
      <w:r w:rsidRPr="00B15BC4">
        <w:rPr>
          <w:sz w:val="20"/>
          <w:szCs w:val="20"/>
        </w:rPr>
        <w:t>Federal contracts and grants with total value greater than $10,000,000 means—</w:t>
      </w:r>
    </w:p>
    <w:p w14:paraId="6310576E" w14:textId="77777777" w:rsidR="00B15BC4" w:rsidRPr="00B15BC4" w:rsidRDefault="00B15BC4" w:rsidP="00B15BC4">
      <w:pPr>
        <w:pStyle w:val="NormalWeb"/>
        <w:spacing w:before="0" w:beforeAutospacing="0" w:after="0" w:afterAutospacing="0"/>
        <w:rPr>
          <w:sz w:val="20"/>
          <w:szCs w:val="20"/>
        </w:rPr>
      </w:pPr>
    </w:p>
    <w:p w14:paraId="04F6F3CD" w14:textId="77777777" w:rsidR="00B15BC4" w:rsidRPr="00B15BC4" w:rsidRDefault="00B15BC4" w:rsidP="00B15BC4">
      <w:pPr>
        <w:pStyle w:val="NormalWeb"/>
        <w:spacing w:before="0" w:beforeAutospacing="0" w:after="0" w:afterAutospacing="0"/>
        <w:rPr>
          <w:sz w:val="20"/>
          <w:szCs w:val="20"/>
        </w:rPr>
      </w:pPr>
      <w:r w:rsidRPr="00B15BC4">
        <w:rPr>
          <w:sz w:val="20"/>
          <w:szCs w:val="20"/>
        </w:rPr>
        <w:t>(1) The total value of all current, active contracts and grants, including all priced options; and</w:t>
      </w:r>
    </w:p>
    <w:p w14:paraId="10F3B4FA" w14:textId="77777777" w:rsidR="00B15BC4" w:rsidRPr="00B15BC4" w:rsidRDefault="00B15BC4" w:rsidP="00B15BC4">
      <w:pPr>
        <w:pStyle w:val="NormalWeb"/>
        <w:spacing w:before="0" w:beforeAutospacing="0" w:after="0" w:afterAutospacing="0"/>
        <w:rPr>
          <w:sz w:val="20"/>
          <w:szCs w:val="20"/>
        </w:rPr>
      </w:pPr>
    </w:p>
    <w:p w14:paraId="70728274" w14:textId="77777777" w:rsidR="00B15BC4" w:rsidRPr="00B15BC4" w:rsidRDefault="00B15BC4" w:rsidP="00B15BC4">
      <w:pPr>
        <w:pStyle w:val="NormalWeb"/>
        <w:spacing w:before="0" w:beforeAutospacing="0" w:after="0" w:afterAutospacing="0"/>
        <w:rPr>
          <w:sz w:val="20"/>
          <w:szCs w:val="20"/>
        </w:rPr>
      </w:pPr>
      <w:r w:rsidRPr="00B15BC4">
        <w:rPr>
          <w:sz w:val="20"/>
          <w:szCs w:val="20"/>
        </w:rPr>
        <w:t>(2) The total value of all current, active orders including all priced options under indefinite-delivery, indefinite-quantity, 8(a), or requirements contracts (including task and delivery and multiple-award Schedules).</w:t>
      </w:r>
    </w:p>
    <w:p w14:paraId="74039FB6" w14:textId="77777777" w:rsidR="00B15BC4" w:rsidRPr="00B15BC4" w:rsidRDefault="00B15BC4" w:rsidP="00B15BC4">
      <w:pPr>
        <w:pStyle w:val="NormalWeb"/>
        <w:spacing w:before="0" w:beforeAutospacing="0" w:after="0" w:afterAutospacing="0"/>
        <w:rPr>
          <w:sz w:val="20"/>
          <w:szCs w:val="20"/>
        </w:rPr>
      </w:pPr>
    </w:p>
    <w:p w14:paraId="4A1307D2" w14:textId="77777777" w:rsidR="00B15BC4" w:rsidRPr="00B15BC4" w:rsidRDefault="00B15BC4" w:rsidP="00B15BC4">
      <w:pPr>
        <w:pStyle w:val="NormalWeb"/>
        <w:spacing w:before="0" w:beforeAutospacing="0" w:after="0" w:afterAutospacing="0"/>
        <w:rPr>
          <w:sz w:val="20"/>
          <w:szCs w:val="20"/>
        </w:rPr>
      </w:pPr>
      <w:r w:rsidRPr="00B15BC4">
        <w:rPr>
          <w:sz w:val="20"/>
          <w:szCs w:val="20"/>
        </w:rPr>
        <w:t>Principal means an officer, director, owner, partner, or a person having primary management or supervisory responsibilities within a business entity (e.g., general manager; plant manager; head of a division or business segment; and similar positions).</w:t>
      </w:r>
    </w:p>
    <w:p w14:paraId="571FE31F" w14:textId="77777777" w:rsidR="00B15BC4" w:rsidRPr="00B15BC4" w:rsidRDefault="00B15BC4" w:rsidP="00B15BC4">
      <w:pPr>
        <w:pStyle w:val="NormalWeb"/>
        <w:spacing w:before="0" w:beforeAutospacing="0" w:after="0" w:afterAutospacing="0"/>
        <w:rPr>
          <w:sz w:val="20"/>
          <w:szCs w:val="20"/>
        </w:rPr>
      </w:pPr>
    </w:p>
    <w:p w14:paraId="7D590250" w14:textId="77777777" w:rsidR="00B15BC4" w:rsidRPr="00B15BC4" w:rsidRDefault="00B15BC4" w:rsidP="00B15BC4">
      <w:pPr>
        <w:pStyle w:val="NormalWeb"/>
        <w:spacing w:before="0" w:beforeAutospacing="0" w:after="0" w:afterAutospacing="0"/>
        <w:rPr>
          <w:sz w:val="20"/>
          <w:szCs w:val="20"/>
        </w:rPr>
      </w:pPr>
      <w:r w:rsidRPr="00B15BC4">
        <w:rPr>
          <w:sz w:val="20"/>
          <w:szCs w:val="20"/>
        </w:rPr>
        <w:t>(b) The offeror □ has □ does not have current active Federal contracts and grants with total value greater than $10,000,000.</w:t>
      </w:r>
    </w:p>
    <w:p w14:paraId="5ABAA009" w14:textId="77777777" w:rsidR="00B15BC4" w:rsidRPr="00B15BC4" w:rsidRDefault="00B15BC4" w:rsidP="00B15BC4">
      <w:pPr>
        <w:pStyle w:val="NormalWeb"/>
        <w:spacing w:before="0" w:beforeAutospacing="0" w:after="0" w:afterAutospacing="0"/>
        <w:rPr>
          <w:sz w:val="20"/>
          <w:szCs w:val="20"/>
        </w:rPr>
      </w:pPr>
    </w:p>
    <w:p w14:paraId="449A658A" w14:textId="77777777" w:rsidR="00B15BC4" w:rsidRPr="00B15BC4" w:rsidRDefault="00B15BC4" w:rsidP="00B15BC4">
      <w:pPr>
        <w:pStyle w:val="NormalWeb"/>
        <w:spacing w:before="0" w:beforeAutospacing="0" w:after="0" w:afterAutospacing="0"/>
        <w:rPr>
          <w:sz w:val="20"/>
          <w:szCs w:val="20"/>
        </w:rPr>
      </w:pPr>
      <w:r w:rsidRPr="00B15BC4">
        <w:rPr>
          <w:sz w:val="20"/>
          <w:szCs w:val="20"/>
        </w:rPr>
        <w:t xml:space="preserve">(c)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t>
      </w:r>
      <w:proofErr w:type="gramStart"/>
      <w:r w:rsidRPr="00B15BC4">
        <w:rPr>
          <w:sz w:val="20"/>
          <w:szCs w:val="20"/>
        </w:rPr>
        <w:t>with regard to</w:t>
      </w:r>
      <w:proofErr w:type="gramEnd"/>
      <w:r w:rsidRPr="00B15BC4">
        <w:rPr>
          <w:sz w:val="20"/>
          <w:szCs w:val="20"/>
        </w:rPr>
        <w:t xml:space="preserve"> the following information:</w:t>
      </w:r>
    </w:p>
    <w:p w14:paraId="72364B07" w14:textId="77777777" w:rsidR="00B15BC4" w:rsidRPr="00B15BC4" w:rsidRDefault="00B15BC4" w:rsidP="00B15BC4">
      <w:pPr>
        <w:pStyle w:val="NormalWeb"/>
        <w:spacing w:before="0" w:beforeAutospacing="0" w:after="0" w:afterAutospacing="0"/>
        <w:rPr>
          <w:sz w:val="20"/>
          <w:szCs w:val="20"/>
        </w:rPr>
      </w:pPr>
    </w:p>
    <w:p w14:paraId="27E93AF7" w14:textId="77777777" w:rsidR="00B15BC4" w:rsidRPr="00B15BC4" w:rsidRDefault="00B15BC4" w:rsidP="00B15BC4">
      <w:pPr>
        <w:pStyle w:val="NormalWeb"/>
        <w:spacing w:before="0" w:beforeAutospacing="0" w:after="0" w:afterAutospacing="0"/>
        <w:rPr>
          <w:sz w:val="20"/>
          <w:szCs w:val="20"/>
        </w:rPr>
      </w:pPr>
      <w:r w:rsidRPr="00B15BC4">
        <w:rPr>
          <w:sz w:val="20"/>
          <w:szCs w:val="20"/>
        </w:rPr>
        <w:t xml:space="preserve">(1) Whether the offeror, and/or any of its principals, has or has not, within the last five years, in connection with the award to or performance by the offeror of a </w:t>
      </w:r>
      <w:proofErr w:type="gramStart"/>
      <w:r w:rsidRPr="00B15BC4">
        <w:rPr>
          <w:sz w:val="20"/>
          <w:szCs w:val="20"/>
        </w:rPr>
        <w:t>Federal</w:t>
      </w:r>
      <w:proofErr w:type="gramEnd"/>
      <w:r w:rsidRPr="00B15BC4">
        <w:rPr>
          <w:sz w:val="20"/>
          <w:szCs w:val="20"/>
        </w:rPr>
        <w:t xml:space="preserve"> contract or grant, been the subject of a proceeding, at the Federal or State level that resulted in any of the following dispositions:</w:t>
      </w:r>
    </w:p>
    <w:p w14:paraId="3987CD1A" w14:textId="77777777" w:rsidR="00B15BC4" w:rsidRPr="00B15BC4" w:rsidRDefault="00B15BC4" w:rsidP="00B15BC4">
      <w:pPr>
        <w:pStyle w:val="NormalWeb"/>
        <w:spacing w:before="0" w:beforeAutospacing="0" w:after="0" w:afterAutospacing="0"/>
        <w:rPr>
          <w:sz w:val="20"/>
          <w:szCs w:val="20"/>
        </w:rPr>
      </w:pPr>
    </w:p>
    <w:p w14:paraId="29D44134" w14:textId="77777777" w:rsidR="00B15BC4" w:rsidRPr="00B15BC4" w:rsidRDefault="00B15BC4" w:rsidP="00B15BC4">
      <w:pPr>
        <w:pStyle w:val="NormalWeb"/>
        <w:spacing w:before="0" w:beforeAutospacing="0" w:after="0" w:afterAutospacing="0"/>
        <w:rPr>
          <w:sz w:val="20"/>
          <w:szCs w:val="20"/>
        </w:rPr>
      </w:pPr>
      <w:r w:rsidRPr="00B15BC4">
        <w:rPr>
          <w:sz w:val="20"/>
          <w:szCs w:val="20"/>
        </w:rPr>
        <w:t>(</w:t>
      </w:r>
      <w:proofErr w:type="spellStart"/>
      <w:r w:rsidRPr="00B15BC4">
        <w:rPr>
          <w:sz w:val="20"/>
          <w:szCs w:val="20"/>
        </w:rPr>
        <w:t>i</w:t>
      </w:r>
      <w:proofErr w:type="spellEnd"/>
      <w:r w:rsidRPr="00B15BC4">
        <w:rPr>
          <w:sz w:val="20"/>
          <w:szCs w:val="20"/>
        </w:rPr>
        <w:t>) In a criminal proceeding, a conviction.</w:t>
      </w:r>
    </w:p>
    <w:p w14:paraId="4ED62ACD" w14:textId="77777777" w:rsidR="00B15BC4" w:rsidRPr="00B15BC4" w:rsidRDefault="00B15BC4" w:rsidP="00B15BC4">
      <w:pPr>
        <w:pStyle w:val="NormalWeb"/>
        <w:spacing w:before="0" w:beforeAutospacing="0" w:after="0" w:afterAutospacing="0"/>
        <w:rPr>
          <w:sz w:val="20"/>
          <w:szCs w:val="20"/>
        </w:rPr>
      </w:pPr>
    </w:p>
    <w:p w14:paraId="0934DC2F" w14:textId="77777777" w:rsidR="00B15BC4" w:rsidRPr="00B15BC4" w:rsidRDefault="00B15BC4" w:rsidP="00B15BC4">
      <w:pPr>
        <w:pStyle w:val="NormalWeb"/>
        <w:spacing w:before="0" w:beforeAutospacing="0" w:after="0" w:afterAutospacing="0"/>
        <w:rPr>
          <w:sz w:val="20"/>
          <w:szCs w:val="20"/>
        </w:rPr>
      </w:pPr>
      <w:r w:rsidRPr="00B15BC4">
        <w:rPr>
          <w:sz w:val="20"/>
          <w:szCs w:val="20"/>
        </w:rPr>
        <w:t>(ii) In a civil proceeding, a finding of fault and liability that results in the payment of a monetary fine, penalty, reimbursement, restitution, or damages of $5,000 or more.</w:t>
      </w:r>
    </w:p>
    <w:p w14:paraId="4BEFA528" w14:textId="77777777" w:rsidR="00B15BC4" w:rsidRPr="00B15BC4" w:rsidRDefault="00B15BC4" w:rsidP="00B15BC4">
      <w:pPr>
        <w:pStyle w:val="NormalWeb"/>
        <w:spacing w:before="0" w:beforeAutospacing="0" w:after="0" w:afterAutospacing="0"/>
        <w:rPr>
          <w:sz w:val="20"/>
          <w:szCs w:val="20"/>
        </w:rPr>
      </w:pPr>
    </w:p>
    <w:p w14:paraId="439FBE35" w14:textId="77777777" w:rsidR="00B15BC4" w:rsidRPr="00B15BC4" w:rsidRDefault="00B15BC4" w:rsidP="00B15BC4">
      <w:pPr>
        <w:pStyle w:val="NormalWeb"/>
        <w:spacing w:before="0" w:beforeAutospacing="0" w:after="0" w:afterAutospacing="0"/>
        <w:rPr>
          <w:sz w:val="20"/>
          <w:szCs w:val="20"/>
        </w:rPr>
      </w:pPr>
      <w:r w:rsidRPr="00B15BC4">
        <w:rPr>
          <w:sz w:val="20"/>
          <w:szCs w:val="20"/>
        </w:rPr>
        <w:t>(iii) In an administrative proceeding, a finding of fault and liability that results in–</w:t>
      </w:r>
    </w:p>
    <w:p w14:paraId="6250C674" w14:textId="77777777" w:rsidR="00B15BC4" w:rsidRPr="00B15BC4" w:rsidRDefault="00B15BC4" w:rsidP="00B15BC4">
      <w:pPr>
        <w:pStyle w:val="NormalWeb"/>
        <w:spacing w:before="0" w:beforeAutospacing="0" w:after="0" w:afterAutospacing="0"/>
        <w:rPr>
          <w:sz w:val="20"/>
          <w:szCs w:val="20"/>
        </w:rPr>
      </w:pPr>
    </w:p>
    <w:p w14:paraId="4FDA29C1" w14:textId="77777777" w:rsidR="00B15BC4" w:rsidRPr="00B15BC4" w:rsidRDefault="00B15BC4" w:rsidP="00B15BC4">
      <w:pPr>
        <w:pStyle w:val="NormalWeb"/>
        <w:spacing w:before="0" w:beforeAutospacing="0" w:after="0" w:afterAutospacing="0"/>
        <w:rPr>
          <w:sz w:val="20"/>
          <w:szCs w:val="20"/>
        </w:rPr>
      </w:pPr>
      <w:r w:rsidRPr="00B15BC4">
        <w:rPr>
          <w:sz w:val="20"/>
          <w:szCs w:val="20"/>
        </w:rPr>
        <w:t>(A) The payment of a monetary fine or penalty of $5,000 or more; or</w:t>
      </w:r>
    </w:p>
    <w:p w14:paraId="7F80B43D" w14:textId="77777777" w:rsidR="00B15BC4" w:rsidRPr="00B15BC4" w:rsidRDefault="00B15BC4" w:rsidP="00B15BC4">
      <w:pPr>
        <w:pStyle w:val="NormalWeb"/>
        <w:spacing w:before="0" w:beforeAutospacing="0" w:after="0" w:afterAutospacing="0"/>
        <w:rPr>
          <w:sz w:val="20"/>
          <w:szCs w:val="20"/>
        </w:rPr>
      </w:pPr>
    </w:p>
    <w:p w14:paraId="078F9448" w14:textId="77777777" w:rsidR="00B15BC4" w:rsidRPr="00B15BC4" w:rsidRDefault="00B15BC4" w:rsidP="00B15BC4">
      <w:pPr>
        <w:pStyle w:val="NormalWeb"/>
        <w:spacing w:before="0" w:beforeAutospacing="0" w:after="0" w:afterAutospacing="0"/>
        <w:rPr>
          <w:sz w:val="20"/>
          <w:szCs w:val="20"/>
        </w:rPr>
      </w:pPr>
      <w:r w:rsidRPr="00B15BC4">
        <w:rPr>
          <w:sz w:val="20"/>
          <w:szCs w:val="20"/>
        </w:rPr>
        <w:t xml:space="preserve">(B) The payment of a reimbursement, restitution, or damages </w:t>
      </w:r>
      <w:proofErr w:type="gramStart"/>
      <w:r w:rsidRPr="00B15BC4">
        <w:rPr>
          <w:sz w:val="20"/>
          <w:szCs w:val="20"/>
        </w:rPr>
        <w:t>in excess of</w:t>
      </w:r>
      <w:proofErr w:type="gramEnd"/>
      <w:r w:rsidRPr="00B15BC4">
        <w:rPr>
          <w:sz w:val="20"/>
          <w:szCs w:val="20"/>
        </w:rPr>
        <w:t xml:space="preserve"> $100,000.</w:t>
      </w:r>
    </w:p>
    <w:p w14:paraId="2A38350C" w14:textId="77777777" w:rsidR="00B15BC4" w:rsidRPr="00B15BC4" w:rsidRDefault="00B15BC4" w:rsidP="00B15BC4">
      <w:pPr>
        <w:pStyle w:val="NormalWeb"/>
        <w:spacing w:before="0" w:beforeAutospacing="0" w:after="0" w:afterAutospacing="0"/>
        <w:rPr>
          <w:sz w:val="20"/>
          <w:szCs w:val="20"/>
        </w:rPr>
      </w:pPr>
    </w:p>
    <w:p w14:paraId="4957CB40" w14:textId="77777777" w:rsidR="00B15BC4" w:rsidRPr="00B15BC4" w:rsidRDefault="00B15BC4" w:rsidP="00B15BC4">
      <w:pPr>
        <w:pStyle w:val="NormalWeb"/>
        <w:spacing w:before="0" w:beforeAutospacing="0" w:after="0" w:afterAutospacing="0"/>
        <w:rPr>
          <w:sz w:val="20"/>
          <w:szCs w:val="20"/>
        </w:rPr>
      </w:pPr>
      <w:r w:rsidRPr="00B15BC4">
        <w:rPr>
          <w:sz w:val="20"/>
          <w:szCs w:val="20"/>
        </w:rPr>
        <w:t>(iv) In a criminal, civil, or administrative proceeding, a disposition of the matter by consent or compromise with an acknowledgment of fault by the Contractor if the proceeding could have led to any of the outcomes specified in paragraphs (c)(1)(</w:t>
      </w:r>
      <w:proofErr w:type="spellStart"/>
      <w:r w:rsidRPr="00B15BC4">
        <w:rPr>
          <w:sz w:val="20"/>
          <w:szCs w:val="20"/>
        </w:rPr>
        <w:t>i</w:t>
      </w:r>
      <w:proofErr w:type="spellEnd"/>
      <w:r w:rsidRPr="00B15BC4">
        <w:rPr>
          <w:sz w:val="20"/>
          <w:szCs w:val="20"/>
        </w:rPr>
        <w:t>), (c)(1)(ii), or (c)(1)(iii) of this provision.</w:t>
      </w:r>
    </w:p>
    <w:p w14:paraId="481D3170" w14:textId="77777777" w:rsidR="00B15BC4" w:rsidRPr="00B15BC4" w:rsidRDefault="00B15BC4" w:rsidP="00B15BC4">
      <w:pPr>
        <w:pStyle w:val="NormalWeb"/>
        <w:spacing w:before="0" w:beforeAutospacing="0" w:after="0" w:afterAutospacing="0"/>
        <w:rPr>
          <w:sz w:val="20"/>
          <w:szCs w:val="20"/>
        </w:rPr>
      </w:pPr>
    </w:p>
    <w:p w14:paraId="22FE71B4" w14:textId="77777777" w:rsidR="00B15BC4" w:rsidRPr="00B15BC4" w:rsidRDefault="00B15BC4" w:rsidP="00B15BC4">
      <w:pPr>
        <w:pStyle w:val="NormalWeb"/>
        <w:spacing w:before="0" w:beforeAutospacing="0" w:after="0" w:afterAutospacing="0"/>
        <w:rPr>
          <w:sz w:val="20"/>
          <w:szCs w:val="20"/>
        </w:rPr>
      </w:pPr>
      <w:r w:rsidRPr="00B15BC4">
        <w:rPr>
          <w:sz w:val="20"/>
          <w:szCs w:val="20"/>
        </w:rPr>
        <w:t xml:space="preserve">(2) If the offeror has been involved in the last five years in any of the occurrences listed in (c)(1) of this provision, whether the offeror has provided the requested information </w:t>
      </w:r>
      <w:proofErr w:type="gramStart"/>
      <w:r w:rsidRPr="00B15BC4">
        <w:rPr>
          <w:sz w:val="20"/>
          <w:szCs w:val="20"/>
        </w:rPr>
        <w:t>with regard to</w:t>
      </w:r>
      <w:proofErr w:type="gramEnd"/>
      <w:r w:rsidRPr="00B15BC4">
        <w:rPr>
          <w:sz w:val="20"/>
          <w:szCs w:val="20"/>
        </w:rPr>
        <w:t xml:space="preserve"> each occurrence.</w:t>
      </w:r>
    </w:p>
    <w:p w14:paraId="165CBBF8" w14:textId="77777777" w:rsidR="00B15BC4" w:rsidRPr="00B15BC4" w:rsidRDefault="00B15BC4" w:rsidP="00B15BC4">
      <w:pPr>
        <w:pStyle w:val="NormalWeb"/>
        <w:spacing w:before="0" w:beforeAutospacing="0" w:after="0" w:afterAutospacing="0"/>
        <w:rPr>
          <w:sz w:val="20"/>
          <w:szCs w:val="20"/>
        </w:rPr>
      </w:pPr>
    </w:p>
    <w:p w14:paraId="7EA3C7B2" w14:textId="77777777" w:rsidR="00B15BC4" w:rsidRPr="00B15BC4" w:rsidRDefault="00B15BC4" w:rsidP="00B15BC4">
      <w:pPr>
        <w:pStyle w:val="NormalWeb"/>
        <w:spacing w:before="0" w:beforeAutospacing="0" w:after="0" w:afterAutospacing="0"/>
        <w:rPr>
          <w:sz w:val="20"/>
          <w:szCs w:val="20"/>
        </w:rPr>
      </w:pPr>
      <w:r w:rsidRPr="00B15BC4">
        <w:rPr>
          <w:sz w:val="20"/>
          <w:szCs w:val="20"/>
        </w:rPr>
        <w:t>(d) The offeror shall post the information in paragraphs (c)(1)(</w:t>
      </w:r>
      <w:proofErr w:type="spellStart"/>
      <w:r w:rsidRPr="00B15BC4">
        <w:rPr>
          <w:sz w:val="20"/>
          <w:szCs w:val="20"/>
        </w:rPr>
        <w:t>i</w:t>
      </w:r>
      <w:proofErr w:type="spellEnd"/>
      <w:r w:rsidRPr="00B15BC4">
        <w:rPr>
          <w:sz w:val="20"/>
          <w:szCs w:val="20"/>
        </w:rPr>
        <w:t>) through (c)(1)(iv) of this provision in FAPIIS as required through maintaining an active registration in the System for Award Management, which can be accessed via https://www.sam.gov (see 52.204-7).</w:t>
      </w:r>
    </w:p>
    <w:p w14:paraId="6C30F71D" w14:textId="77777777" w:rsidR="00B15BC4" w:rsidRPr="00B15BC4" w:rsidRDefault="00B15BC4" w:rsidP="00B15BC4">
      <w:pPr>
        <w:pStyle w:val="NormalWeb"/>
        <w:spacing w:before="0" w:beforeAutospacing="0" w:after="0" w:afterAutospacing="0"/>
        <w:rPr>
          <w:sz w:val="20"/>
          <w:szCs w:val="20"/>
        </w:rPr>
      </w:pPr>
    </w:p>
    <w:p w14:paraId="2D8512B1" w14:textId="77777777" w:rsidR="00B15BC4" w:rsidRPr="00B15BC4" w:rsidRDefault="00B15BC4" w:rsidP="00B15BC4">
      <w:pPr>
        <w:pStyle w:val="NormalWeb"/>
        <w:spacing w:before="0" w:beforeAutospacing="0" w:after="0" w:afterAutospacing="0"/>
        <w:rPr>
          <w:sz w:val="20"/>
          <w:szCs w:val="20"/>
        </w:rPr>
      </w:pPr>
      <w:r w:rsidRPr="00B15BC4">
        <w:rPr>
          <w:sz w:val="20"/>
          <w:szCs w:val="20"/>
        </w:rPr>
        <w:t>(End of provision)</w:t>
      </w:r>
    </w:p>
    <w:p w14:paraId="423132B0" w14:textId="77777777" w:rsidR="00DB2E9C" w:rsidRPr="00935946" w:rsidRDefault="00DB2E9C" w:rsidP="00DB2E9C">
      <w:pPr>
        <w:pStyle w:val="Style1"/>
        <w:numPr>
          <w:ilvl w:val="0"/>
          <w:numId w:val="0"/>
        </w:numPr>
        <w:spacing w:before="100" w:beforeAutospacing="1" w:after="100" w:afterAutospacing="1"/>
        <w:rPr>
          <w:sz w:val="20"/>
          <w:szCs w:val="20"/>
        </w:rPr>
      </w:pPr>
      <w:r w:rsidRPr="00935946">
        <w:rPr>
          <w:b/>
          <w:color w:val="auto"/>
          <w:sz w:val="20"/>
          <w:szCs w:val="20"/>
        </w:rPr>
        <w:t>52.230-1      Cost Accounting Standards Notices and Certification (</w:t>
      </w:r>
      <w:r w:rsidR="000950AA" w:rsidRPr="00935946">
        <w:rPr>
          <w:b/>
          <w:color w:val="auto"/>
          <w:sz w:val="20"/>
          <w:szCs w:val="20"/>
        </w:rPr>
        <w:t>Jun 2020</w:t>
      </w:r>
      <w:r w:rsidRPr="00935946">
        <w:rPr>
          <w:b/>
          <w:color w:val="auto"/>
          <w:sz w:val="20"/>
          <w:szCs w:val="20"/>
        </w:rPr>
        <w:t>)</w:t>
      </w:r>
    </w:p>
    <w:p w14:paraId="036BA6C1" w14:textId="77777777" w:rsidR="00C731E8" w:rsidRPr="00C731E8" w:rsidRDefault="00C731E8" w:rsidP="00C731E8">
      <w:pPr>
        <w:rPr>
          <w:color w:val="000000"/>
        </w:rPr>
      </w:pPr>
      <w:r w:rsidRPr="00C731E8">
        <w:rPr>
          <w:color w:val="000000"/>
        </w:rPr>
        <w:t>Note: This notice does not apply to small businesses or foreign governments. This notice is in three parts, identified by Roman numerals I through III.</w:t>
      </w:r>
    </w:p>
    <w:p w14:paraId="53E8FB60" w14:textId="77777777" w:rsidR="00C731E8" w:rsidRPr="00C731E8" w:rsidRDefault="00C731E8" w:rsidP="00C731E8">
      <w:pPr>
        <w:rPr>
          <w:color w:val="000000"/>
        </w:rPr>
      </w:pPr>
    </w:p>
    <w:p w14:paraId="2C0073BC" w14:textId="77777777" w:rsidR="00C731E8" w:rsidRPr="00C731E8" w:rsidRDefault="00C731E8" w:rsidP="00C731E8">
      <w:pPr>
        <w:rPr>
          <w:color w:val="000000"/>
        </w:rPr>
      </w:pPr>
      <w:r w:rsidRPr="00C731E8">
        <w:rPr>
          <w:color w:val="000000"/>
        </w:rPr>
        <w:t xml:space="preserve">Offerors shall examine each part and provide the requested information </w:t>
      </w:r>
      <w:proofErr w:type="gramStart"/>
      <w:r w:rsidRPr="00C731E8">
        <w:rPr>
          <w:color w:val="000000"/>
        </w:rPr>
        <w:t>in order to</w:t>
      </w:r>
      <w:proofErr w:type="gramEnd"/>
      <w:r w:rsidRPr="00C731E8">
        <w:rPr>
          <w:color w:val="000000"/>
        </w:rPr>
        <w:t xml:space="preserve"> determine Cost Accounting Standards (CAS) requirements applicable to any resultant contract.</w:t>
      </w:r>
    </w:p>
    <w:p w14:paraId="2864AF51" w14:textId="77777777" w:rsidR="00C731E8" w:rsidRPr="00C731E8" w:rsidRDefault="00C731E8" w:rsidP="00C731E8">
      <w:pPr>
        <w:rPr>
          <w:color w:val="000000"/>
        </w:rPr>
      </w:pPr>
    </w:p>
    <w:p w14:paraId="39A67CDC" w14:textId="77777777" w:rsidR="00C731E8" w:rsidRPr="00C731E8" w:rsidRDefault="00C731E8" w:rsidP="00C731E8">
      <w:pPr>
        <w:rPr>
          <w:color w:val="000000"/>
        </w:rPr>
      </w:pPr>
      <w:r w:rsidRPr="00C731E8">
        <w:rPr>
          <w:color w:val="000000"/>
        </w:rPr>
        <w:t>If the offeror is an educational institution, Part II does not apply unless the contemplated contract will be subject to full or modified CAS coverage pursuant to 48 CFR 9903.201-2(c)(5) or 9903.201-2(c)(6), respectively.</w:t>
      </w:r>
    </w:p>
    <w:p w14:paraId="4310D3DF" w14:textId="77777777" w:rsidR="00C731E8" w:rsidRPr="00C731E8" w:rsidRDefault="00C731E8" w:rsidP="00C731E8">
      <w:pPr>
        <w:rPr>
          <w:color w:val="000000"/>
        </w:rPr>
      </w:pPr>
    </w:p>
    <w:p w14:paraId="779CE494" w14:textId="77777777" w:rsidR="00C731E8" w:rsidRPr="00C731E8" w:rsidRDefault="00C731E8" w:rsidP="00C731E8">
      <w:pPr>
        <w:rPr>
          <w:color w:val="000000"/>
        </w:rPr>
      </w:pPr>
      <w:r w:rsidRPr="00C731E8">
        <w:rPr>
          <w:color w:val="000000"/>
        </w:rPr>
        <w:t>I. Disclosure Statement-Cost Accounting Practices and Certification</w:t>
      </w:r>
    </w:p>
    <w:p w14:paraId="58FA0869" w14:textId="77777777" w:rsidR="00C731E8" w:rsidRPr="00C731E8" w:rsidRDefault="00C731E8" w:rsidP="00C731E8">
      <w:pPr>
        <w:rPr>
          <w:color w:val="000000"/>
        </w:rPr>
      </w:pPr>
    </w:p>
    <w:p w14:paraId="0B218DB9" w14:textId="77777777" w:rsidR="00C731E8" w:rsidRPr="00C731E8" w:rsidRDefault="00C731E8" w:rsidP="00C731E8">
      <w:pPr>
        <w:rPr>
          <w:color w:val="000000"/>
        </w:rPr>
      </w:pPr>
      <w:r w:rsidRPr="00C731E8">
        <w:rPr>
          <w:color w:val="000000"/>
        </w:rPr>
        <w:t xml:space="preserve">(a) Any contract </w:t>
      </w:r>
      <w:proofErr w:type="gramStart"/>
      <w:r w:rsidRPr="00C731E8">
        <w:rPr>
          <w:color w:val="000000"/>
        </w:rPr>
        <w:t>in excess of</w:t>
      </w:r>
      <w:proofErr w:type="gramEnd"/>
      <w:r w:rsidRPr="00C731E8">
        <w:rPr>
          <w:color w:val="000000"/>
        </w:rPr>
        <w:t xml:space="preserve"> the lower CAS threshold specified in Federal Acquisition Regulation (FAR) 30.201-4(b) resulting from this solicitation will be subject to the requirements of the Cost Accounting Standards Board (48 CFR chapter 99), except for those contracts which are exempt as specified in 48 CFR 9903.201-1.</w:t>
      </w:r>
    </w:p>
    <w:p w14:paraId="2146A310" w14:textId="77777777" w:rsidR="00C731E8" w:rsidRPr="00C731E8" w:rsidRDefault="00C731E8" w:rsidP="00C731E8">
      <w:pPr>
        <w:rPr>
          <w:color w:val="000000"/>
        </w:rPr>
      </w:pPr>
    </w:p>
    <w:p w14:paraId="2DEA60C6" w14:textId="77777777" w:rsidR="00C731E8" w:rsidRPr="00C731E8" w:rsidRDefault="00C731E8" w:rsidP="00C731E8">
      <w:pPr>
        <w:rPr>
          <w:color w:val="000000"/>
        </w:rPr>
      </w:pPr>
      <w:r w:rsidRPr="00C731E8">
        <w:rPr>
          <w:color w:val="000000"/>
        </w:rPr>
        <w:t>(b) Any offeror submitting a proposal which, if accepted, will result in a contract subject to the requirements of 48 CFR chapter 99must, as a condition of contracting, submit a Disclosure Statement as required by 48 CFR 9903.202. When required, the Disclosure Statement must be submitted as a part of the offeror’s proposal under this solicitation unless the offeror has already submitted a Disclosure Statement disclosing the practices used in connection with the pricing of this proposal. If an applicable Disclosure Statement has already been submitted, the offeror may satisfy the requirement for submission by providing the information requested in paragraph (c) of Part I of this provision.</w:t>
      </w:r>
    </w:p>
    <w:p w14:paraId="138F5C1B" w14:textId="77777777" w:rsidR="00C731E8" w:rsidRPr="00C731E8" w:rsidRDefault="00C731E8" w:rsidP="00C731E8">
      <w:pPr>
        <w:rPr>
          <w:color w:val="000000"/>
        </w:rPr>
      </w:pPr>
    </w:p>
    <w:p w14:paraId="7DCD38EB" w14:textId="77777777" w:rsidR="00C731E8" w:rsidRPr="00C731E8" w:rsidRDefault="00C731E8" w:rsidP="00C731E8">
      <w:pPr>
        <w:rPr>
          <w:color w:val="000000"/>
        </w:rPr>
      </w:pPr>
      <w:r w:rsidRPr="00C731E8">
        <w:rPr>
          <w:color w:val="000000"/>
        </w:rPr>
        <w:t>Caution: In the absence of specific regulations or agreement, a practice disclosed in a Disclosure Statement shall not, by virtue of such disclosure, be deemed to be a proper, approved, or agreed-to practice for pricing proposals or accumulating and reporting contract performance cost data.</w:t>
      </w:r>
    </w:p>
    <w:p w14:paraId="450D89A7" w14:textId="77777777" w:rsidR="00C731E8" w:rsidRPr="00C731E8" w:rsidRDefault="00C731E8" w:rsidP="00C731E8">
      <w:pPr>
        <w:rPr>
          <w:color w:val="000000"/>
        </w:rPr>
      </w:pPr>
    </w:p>
    <w:p w14:paraId="3366B64B" w14:textId="77777777" w:rsidR="00C731E8" w:rsidRPr="00C731E8" w:rsidRDefault="00C731E8" w:rsidP="00C731E8">
      <w:pPr>
        <w:rPr>
          <w:color w:val="000000"/>
        </w:rPr>
      </w:pPr>
      <w:r w:rsidRPr="00C731E8">
        <w:rPr>
          <w:color w:val="000000"/>
        </w:rPr>
        <w:t>(c) Check the appropriate box below:</w:t>
      </w:r>
    </w:p>
    <w:p w14:paraId="066C20EF" w14:textId="77777777" w:rsidR="00C731E8" w:rsidRPr="00C731E8" w:rsidRDefault="00C731E8" w:rsidP="00C731E8">
      <w:pPr>
        <w:rPr>
          <w:color w:val="000000"/>
        </w:rPr>
      </w:pPr>
    </w:p>
    <w:p w14:paraId="7D382173" w14:textId="77777777" w:rsidR="00C731E8" w:rsidRPr="00C731E8" w:rsidRDefault="00C731E8" w:rsidP="00C731E8">
      <w:pPr>
        <w:rPr>
          <w:color w:val="000000"/>
        </w:rPr>
      </w:pPr>
      <w:r w:rsidRPr="00C731E8">
        <w:rPr>
          <w:color w:val="000000"/>
        </w:rPr>
        <w:t>(1) □ Certificate of Concurrent Submission of Disclosure Statement. The offeror hereby certifies that, as a part of the offer, copies of the Disclosure Statement have been submitted as follows:</w:t>
      </w:r>
    </w:p>
    <w:p w14:paraId="6D68348E" w14:textId="77777777" w:rsidR="00C731E8" w:rsidRPr="00C731E8" w:rsidRDefault="00C731E8" w:rsidP="00C731E8">
      <w:pPr>
        <w:rPr>
          <w:color w:val="000000"/>
        </w:rPr>
      </w:pPr>
    </w:p>
    <w:p w14:paraId="51B52E7C" w14:textId="77777777" w:rsidR="00C731E8" w:rsidRPr="00C731E8" w:rsidRDefault="00C731E8" w:rsidP="00C731E8">
      <w:pPr>
        <w:rPr>
          <w:color w:val="000000"/>
        </w:rPr>
      </w:pPr>
      <w:r w:rsidRPr="00C731E8">
        <w:rPr>
          <w:color w:val="000000"/>
        </w:rPr>
        <w:t>(</w:t>
      </w:r>
      <w:proofErr w:type="spellStart"/>
      <w:r w:rsidRPr="00C731E8">
        <w:rPr>
          <w:color w:val="000000"/>
        </w:rPr>
        <w:t>i</w:t>
      </w:r>
      <w:proofErr w:type="spellEnd"/>
      <w:r w:rsidRPr="00C731E8">
        <w:rPr>
          <w:color w:val="000000"/>
        </w:rPr>
        <w:t>) Original and one copy to the cognizant Administrative Contracting Officer (ACO) or cognizant Federal agency official authorized to act in that capacity (Federal official), as applicable; and</w:t>
      </w:r>
    </w:p>
    <w:p w14:paraId="2EC5317A" w14:textId="77777777" w:rsidR="00C731E8" w:rsidRPr="00C731E8" w:rsidRDefault="00C731E8" w:rsidP="00C731E8">
      <w:pPr>
        <w:rPr>
          <w:color w:val="000000"/>
        </w:rPr>
      </w:pPr>
    </w:p>
    <w:p w14:paraId="5E07D469" w14:textId="77777777" w:rsidR="00C731E8" w:rsidRPr="00C731E8" w:rsidRDefault="00C731E8" w:rsidP="00C731E8">
      <w:pPr>
        <w:rPr>
          <w:color w:val="000000"/>
        </w:rPr>
      </w:pPr>
      <w:r w:rsidRPr="00C731E8">
        <w:rPr>
          <w:color w:val="000000"/>
        </w:rPr>
        <w:t>(ii) One copy to the cognizant Federal auditor.</w:t>
      </w:r>
    </w:p>
    <w:p w14:paraId="6D6C97BC" w14:textId="77777777" w:rsidR="00C731E8" w:rsidRPr="00C731E8" w:rsidRDefault="00C731E8" w:rsidP="00C731E8">
      <w:pPr>
        <w:rPr>
          <w:color w:val="000000"/>
        </w:rPr>
      </w:pPr>
    </w:p>
    <w:p w14:paraId="7A05EE18" w14:textId="77777777" w:rsidR="00C731E8" w:rsidRPr="00C731E8" w:rsidRDefault="00C731E8" w:rsidP="00C731E8">
      <w:pPr>
        <w:rPr>
          <w:color w:val="000000"/>
        </w:rPr>
      </w:pPr>
      <w:r w:rsidRPr="00C731E8">
        <w:rPr>
          <w:color w:val="000000"/>
        </w:rPr>
        <w:lastRenderedPageBreak/>
        <w:t>(Disclosure must be on Form No. CASB DS-1 or CASB DS-2, as applicable. Forms may be obtained from the cognizant ACO or Federal official.)</w:t>
      </w:r>
    </w:p>
    <w:p w14:paraId="508C1703" w14:textId="77777777" w:rsidR="00C731E8" w:rsidRPr="00C731E8" w:rsidRDefault="00C731E8" w:rsidP="00C731E8">
      <w:pPr>
        <w:rPr>
          <w:color w:val="000000"/>
        </w:rPr>
      </w:pPr>
    </w:p>
    <w:p w14:paraId="295BB784" w14:textId="77777777" w:rsidR="00C731E8" w:rsidRPr="00C731E8" w:rsidRDefault="00C731E8" w:rsidP="00C731E8">
      <w:pPr>
        <w:rPr>
          <w:color w:val="000000"/>
        </w:rPr>
      </w:pPr>
      <w:r w:rsidRPr="00C731E8">
        <w:rPr>
          <w:color w:val="000000"/>
        </w:rPr>
        <w:t>Date of Disclosure Statement: _________________________ Name and Address of Cognizant ACO or Federal Official Where Filed: _______________________________________</w:t>
      </w:r>
    </w:p>
    <w:p w14:paraId="3E9C0C3C" w14:textId="77777777" w:rsidR="00C731E8" w:rsidRPr="00C731E8" w:rsidRDefault="00C731E8" w:rsidP="00C731E8">
      <w:pPr>
        <w:rPr>
          <w:color w:val="000000"/>
        </w:rPr>
      </w:pPr>
    </w:p>
    <w:p w14:paraId="038E2601" w14:textId="77777777" w:rsidR="00C731E8" w:rsidRPr="00C731E8" w:rsidRDefault="00C731E8" w:rsidP="00C731E8">
      <w:pPr>
        <w:rPr>
          <w:color w:val="000000"/>
        </w:rPr>
      </w:pPr>
      <w:r w:rsidRPr="00C731E8">
        <w:rPr>
          <w:color w:val="000000"/>
        </w:rPr>
        <w:t>The offeror further certifies that the practices used in estimating costs in pricing this proposal are consistent with the cost accounting practices disclosed in the Disclosure Statement.</w:t>
      </w:r>
    </w:p>
    <w:p w14:paraId="7F549D6C" w14:textId="77777777" w:rsidR="00C731E8" w:rsidRPr="00C731E8" w:rsidRDefault="00C731E8" w:rsidP="00C731E8">
      <w:pPr>
        <w:rPr>
          <w:color w:val="000000"/>
        </w:rPr>
      </w:pPr>
    </w:p>
    <w:p w14:paraId="6C2826C0" w14:textId="77777777" w:rsidR="00C731E8" w:rsidRPr="00C731E8" w:rsidRDefault="00C731E8" w:rsidP="00C731E8">
      <w:pPr>
        <w:rPr>
          <w:color w:val="000000"/>
        </w:rPr>
      </w:pPr>
      <w:r w:rsidRPr="00C731E8">
        <w:rPr>
          <w:color w:val="000000"/>
        </w:rPr>
        <w:t>(2) □ Certificate of Previously Submitted Disclosure Statement. The offeror hereby certifies that the required Disclosure Statement was filed as follows:</w:t>
      </w:r>
    </w:p>
    <w:p w14:paraId="5B6390F4" w14:textId="77777777" w:rsidR="00C731E8" w:rsidRPr="00C731E8" w:rsidRDefault="00C731E8" w:rsidP="00C731E8">
      <w:pPr>
        <w:rPr>
          <w:color w:val="000000"/>
        </w:rPr>
      </w:pPr>
    </w:p>
    <w:p w14:paraId="15BCCE90" w14:textId="77777777" w:rsidR="00C731E8" w:rsidRPr="00C731E8" w:rsidRDefault="00C731E8" w:rsidP="00C731E8">
      <w:pPr>
        <w:rPr>
          <w:color w:val="000000"/>
        </w:rPr>
      </w:pPr>
      <w:r w:rsidRPr="00C731E8">
        <w:rPr>
          <w:color w:val="000000"/>
        </w:rPr>
        <w:t>Date of Disclosure Statement: _________________________ Name and Address of Cognizant ACO or Federal Official Where Filed: _______________________________________</w:t>
      </w:r>
    </w:p>
    <w:p w14:paraId="074D2FB3" w14:textId="77777777" w:rsidR="00C731E8" w:rsidRPr="00C731E8" w:rsidRDefault="00C731E8" w:rsidP="00C731E8">
      <w:pPr>
        <w:rPr>
          <w:color w:val="000000"/>
        </w:rPr>
      </w:pPr>
    </w:p>
    <w:p w14:paraId="372BA126" w14:textId="77777777" w:rsidR="00C731E8" w:rsidRPr="00C731E8" w:rsidRDefault="00C731E8" w:rsidP="00C731E8">
      <w:pPr>
        <w:rPr>
          <w:color w:val="000000"/>
        </w:rPr>
      </w:pPr>
      <w:r w:rsidRPr="00C731E8">
        <w:rPr>
          <w:color w:val="000000"/>
        </w:rPr>
        <w:t>The offeror further certifies that the practices used in estimating costs in pricing this proposal are consistent with the cost accounting practices disclosed in the applicable Disclosure Statement.</w:t>
      </w:r>
    </w:p>
    <w:p w14:paraId="1FD1EE59" w14:textId="77777777" w:rsidR="00C731E8" w:rsidRPr="00C731E8" w:rsidRDefault="00C731E8" w:rsidP="00C731E8">
      <w:pPr>
        <w:rPr>
          <w:color w:val="000000"/>
        </w:rPr>
      </w:pPr>
    </w:p>
    <w:p w14:paraId="53B18101" w14:textId="77777777" w:rsidR="00C731E8" w:rsidRPr="00C731E8" w:rsidRDefault="00C731E8" w:rsidP="00C731E8">
      <w:pPr>
        <w:rPr>
          <w:color w:val="000000"/>
        </w:rPr>
      </w:pPr>
      <w:r w:rsidRPr="00C731E8">
        <w:rPr>
          <w:color w:val="000000"/>
        </w:rPr>
        <w:t>(3) □ Certificate of Monetary Exemption. The offeror hereby certifies that the offeror, together with all divisions, subsidiaries, and affiliates under common control, did not receive net awards of negotiated prime contracts and subcontracts subject to CAS totaling $50 million or more in the cost accounting period immediately preceding the period in which this proposal was submitted. The offeror further certifies that if such status changes before an award resulting from this proposal, the offeror will advise the Contracting Officer immediately.</w:t>
      </w:r>
    </w:p>
    <w:p w14:paraId="5BAEF7CD" w14:textId="77777777" w:rsidR="00C731E8" w:rsidRPr="00C731E8" w:rsidRDefault="00C731E8" w:rsidP="00C731E8">
      <w:pPr>
        <w:rPr>
          <w:color w:val="000000"/>
        </w:rPr>
      </w:pPr>
    </w:p>
    <w:p w14:paraId="626557A6" w14:textId="77777777" w:rsidR="00C731E8" w:rsidRPr="00C731E8" w:rsidRDefault="00C731E8" w:rsidP="00C731E8">
      <w:pPr>
        <w:rPr>
          <w:color w:val="000000"/>
        </w:rPr>
      </w:pPr>
      <w:r w:rsidRPr="00C731E8">
        <w:rPr>
          <w:color w:val="000000"/>
        </w:rPr>
        <w:t>(4) □ Certificate of Interim Exemption. The offeror hereby certifies that (</w:t>
      </w:r>
      <w:proofErr w:type="spellStart"/>
      <w:r w:rsidRPr="00C731E8">
        <w:rPr>
          <w:color w:val="000000"/>
        </w:rPr>
        <w:t>i</w:t>
      </w:r>
      <w:proofErr w:type="spellEnd"/>
      <w:r w:rsidRPr="00C731E8">
        <w:rPr>
          <w:color w:val="000000"/>
        </w:rPr>
        <w:t xml:space="preserve">) the offeror first exceeded the monetary exemption for disclosure, as defined in (3) of this subsection, in the cost accounting period immediately preceding the period in which this offer was submitted and (ii) in accordance with 48 CFR 9903.202-1, the offeror is not yet required to submit a Disclosure Statement. The offeror further certifies that if an award resulting from this proposal has not been made within 90 days after the end of that period, the offeror will immediately submit a revised certificate to the Contracting Officer, in the form specified under paragraph (c)(1) or (c)(2) of </w:t>
      </w:r>
      <w:proofErr w:type="spellStart"/>
      <w:r w:rsidRPr="00C731E8">
        <w:rPr>
          <w:color w:val="000000"/>
        </w:rPr>
        <w:t>PartI</w:t>
      </w:r>
      <w:proofErr w:type="spellEnd"/>
      <w:r w:rsidRPr="00C731E8">
        <w:rPr>
          <w:color w:val="000000"/>
        </w:rPr>
        <w:t xml:space="preserve"> of this provision, as appropriate, to verify submission of a completed Disclosure Statement.</w:t>
      </w:r>
    </w:p>
    <w:p w14:paraId="64E075E3" w14:textId="77777777" w:rsidR="00C731E8" w:rsidRPr="00C731E8" w:rsidRDefault="00C731E8" w:rsidP="00C731E8">
      <w:pPr>
        <w:rPr>
          <w:color w:val="000000"/>
        </w:rPr>
      </w:pPr>
    </w:p>
    <w:p w14:paraId="1217659A" w14:textId="77777777" w:rsidR="00C731E8" w:rsidRPr="00C731E8" w:rsidRDefault="00C731E8" w:rsidP="00C731E8">
      <w:pPr>
        <w:rPr>
          <w:color w:val="000000"/>
        </w:rPr>
      </w:pPr>
      <w:r w:rsidRPr="00C731E8">
        <w:rPr>
          <w:color w:val="000000"/>
        </w:rPr>
        <w:t>Caution: Offerors currently required to disclose because they were awarded a CAS-covered prime contract or subcontract of $50 million or more in the current cost accounting period may not claim this exemption (4). Further, the exemption applies only in connection with proposals submitted before expiration of the 90-day period following the cost accounting period in which the monetary exemption was exceeded.</w:t>
      </w:r>
    </w:p>
    <w:p w14:paraId="26A17A25" w14:textId="77777777" w:rsidR="00C731E8" w:rsidRPr="00C731E8" w:rsidRDefault="00C731E8" w:rsidP="00C731E8">
      <w:pPr>
        <w:rPr>
          <w:color w:val="000000"/>
        </w:rPr>
      </w:pPr>
    </w:p>
    <w:p w14:paraId="1BD7B5EF" w14:textId="77777777" w:rsidR="00C731E8" w:rsidRPr="00C731E8" w:rsidRDefault="00C731E8" w:rsidP="00C731E8">
      <w:pPr>
        <w:rPr>
          <w:color w:val="000000"/>
        </w:rPr>
      </w:pPr>
      <w:r w:rsidRPr="00C731E8">
        <w:rPr>
          <w:color w:val="000000"/>
        </w:rPr>
        <w:t>II. Cost Accounting Standards-Eligibility for Modified Contract Coverage</w:t>
      </w:r>
    </w:p>
    <w:p w14:paraId="3D6B5928" w14:textId="77777777" w:rsidR="00C731E8" w:rsidRPr="00C731E8" w:rsidRDefault="00C731E8" w:rsidP="00C731E8">
      <w:pPr>
        <w:rPr>
          <w:color w:val="000000"/>
        </w:rPr>
      </w:pPr>
    </w:p>
    <w:p w14:paraId="5A482A5F" w14:textId="77777777" w:rsidR="00C731E8" w:rsidRPr="00C731E8" w:rsidRDefault="00C731E8" w:rsidP="00C731E8">
      <w:pPr>
        <w:rPr>
          <w:color w:val="000000"/>
        </w:rPr>
      </w:pPr>
      <w:r w:rsidRPr="00C731E8">
        <w:rPr>
          <w:color w:val="000000"/>
        </w:rPr>
        <w:t>If the offeror is eligible to use the modified provisions of 48 CFR 9903.201-2(b) and elects to do so, the offeror shall indicate by checking the box below. Checking the box below shall mean that the resultant contract is subject to the Disclosure and Consistency of Cost Accounting Practices clause in lieu of the Cost Accounting Standards clause.</w:t>
      </w:r>
    </w:p>
    <w:p w14:paraId="1D8E6C5C" w14:textId="77777777" w:rsidR="00C731E8" w:rsidRPr="00C731E8" w:rsidRDefault="00C731E8" w:rsidP="00C731E8">
      <w:pPr>
        <w:rPr>
          <w:color w:val="000000"/>
        </w:rPr>
      </w:pPr>
    </w:p>
    <w:p w14:paraId="7BDFC3D5" w14:textId="77777777" w:rsidR="00C731E8" w:rsidRPr="00C731E8" w:rsidRDefault="00C731E8" w:rsidP="00C731E8">
      <w:pPr>
        <w:rPr>
          <w:color w:val="000000"/>
        </w:rPr>
      </w:pPr>
      <w:r w:rsidRPr="00C731E8">
        <w:rPr>
          <w:color w:val="000000"/>
        </w:rPr>
        <w:t>□ The offeror hereby claims an exemption from the Cost Accounting Standards clause under the provisions of 48 CFR 9903.201-2(b) and certifies that the offeror is eligible for use of the Disclosure and Consistency of Cost Accounting Practices clause because during the cost accounting period immediately preceding the period in which this proposal was submitted, the offeror received less than $50 million in awards of CAS-covered prime contracts and subcontracts. The offeror further certifies that if such status changes before an award resulting from this proposal, the offeror will advise the Contracting Officer immediately.</w:t>
      </w:r>
    </w:p>
    <w:p w14:paraId="5268CE58" w14:textId="77777777" w:rsidR="00C731E8" w:rsidRPr="00C731E8" w:rsidRDefault="00C731E8" w:rsidP="00C731E8">
      <w:pPr>
        <w:rPr>
          <w:color w:val="000000"/>
        </w:rPr>
      </w:pPr>
    </w:p>
    <w:p w14:paraId="19C0EB80" w14:textId="77777777" w:rsidR="00C731E8" w:rsidRPr="00C731E8" w:rsidRDefault="00C731E8" w:rsidP="00C731E8">
      <w:pPr>
        <w:rPr>
          <w:color w:val="000000"/>
        </w:rPr>
      </w:pPr>
      <w:r w:rsidRPr="00C731E8">
        <w:rPr>
          <w:color w:val="000000"/>
        </w:rPr>
        <w:t xml:space="preserve">Caution: An offeror may not claim the above eligibility for modified contract coverage if this proposal is expected to result in the award of a CAS-covered contract of $50 million or more or if, during its current </w:t>
      </w:r>
      <w:r w:rsidRPr="00C731E8">
        <w:rPr>
          <w:color w:val="000000"/>
        </w:rPr>
        <w:lastRenderedPageBreak/>
        <w:t>cost accounting period, the offeror has been awarded a single CAS-covered prime contract or subcontract of $50 million or more.</w:t>
      </w:r>
    </w:p>
    <w:p w14:paraId="191745B3" w14:textId="77777777" w:rsidR="00C731E8" w:rsidRPr="00C731E8" w:rsidRDefault="00C731E8" w:rsidP="00C731E8">
      <w:pPr>
        <w:rPr>
          <w:color w:val="000000"/>
        </w:rPr>
      </w:pPr>
    </w:p>
    <w:p w14:paraId="2CD9A059" w14:textId="77777777" w:rsidR="00C731E8" w:rsidRPr="00C731E8" w:rsidRDefault="00C731E8" w:rsidP="00C731E8">
      <w:pPr>
        <w:rPr>
          <w:color w:val="000000"/>
        </w:rPr>
      </w:pPr>
      <w:r w:rsidRPr="00C731E8">
        <w:rPr>
          <w:color w:val="000000"/>
        </w:rPr>
        <w:t>III. Additional Cost Accounting Standards Applicable to Existing Contracts</w:t>
      </w:r>
    </w:p>
    <w:p w14:paraId="33E93247" w14:textId="77777777" w:rsidR="00C731E8" w:rsidRPr="00C731E8" w:rsidRDefault="00C731E8" w:rsidP="00C731E8">
      <w:pPr>
        <w:rPr>
          <w:color w:val="000000"/>
        </w:rPr>
      </w:pPr>
    </w:p>
    <w:p w14:paraId="143A8D43" w14:textId="77777777" w:rsidR="00C731E8" w:rsidRPr="00C731E8" w:rsidRDefault="00C731E8" w:rsidP="00C731E8">
      <w:pPr>
        <w:rPr>
          <w:color w:val="000000"/>
        </w:rPr>
      </w:pPr>
      <w:r w:rsidRPr="00C731E8">
        <w:rPr>
          <w:color w:val="000000"/>
        </w:rPr>
        <w:t>The offeror shall indicate below whether award of the contemplated contract would, in accordance with paragraph (a)(3) of the Cost Accounting Standards clause, require a change in established cost accounting practices affecting existing contracts and subcontracts.</w:t>
      </w:r>
    </w:p>
    <w:p w14:paraId="2549F10C" w14:textId="77777777" w:rsidR="00C731E8" w:rsidRPr="00C731E8" w:rsidRDefault="00C731E8" w:rsidP="00C731E8">
      <w:pPr>
        <w:rPr>
          <w:color w:val="000000"/>
        </w:rPr>
      </w:pPr>
    </w:p>
    <w:p w14:paraId="20B12B8F" w14:textId="77777777" w:rsidR="00C731E8" w:rsidRPr="00C731E8" w:rsidRDefault="00C731E8" w:rsidP="00C731E8">
      <w:pPr>
        <w:rPr>
          <w:color w:val="000000"/>
        </w:rPr>
      </w:pPr>
      <w:r w:rsidRPr="00C731E8">
        <w:rPr>
          <w:color w:val="000000"/>
        </w:rPr>
        <w:t>□ Yes</w:t>
      </w:r>
    </w:p>
    <w:p w14:paraId="47E0CA64" w14:textId="77777777" w:rsidR="00C731E8" w:rsidRPr="00C731E8" w:rsidRDefault="00C731E8" w:rsidP="00C731E8">
      <w:pPr>
        <w:rPr>
          <w:color w:val="000000"/>
        </w:rPr>
      </w:pPr>
    </w:p>
    <w:p w14:paraId="15C13612" w14:textId="77777777" w:rsidR="00C731E8" w:rsidRPr="00C731E8" w:rsidRDefault="00C731E8" w:rsidP="00C731E8">
      <w:pPr>
        <w:rPr>
          <w:color w:val="000000"/>
        </w:rPr>
      </w:pPr>
      <w:r w:rsidRPr="00C731E8">
        <w:rPr>
          <w:color w:val="000000"/>
        </w:rPr>
        <w:t>□ No</w:t>
      </w:r>
    </w:p>
    <w:p w14:paraId="30441EEA" w14:textId="77777777" w:rsidR="00C731E8" w:rsidRPr="00C731E8" w:rsidRDefault="00C731E8" w:rsidP="00C731E8">
      <w:pPr>
        <w:rPr>
          <w:color w:val="000000"/>
        </w:rPr>
      </w:pPr>
    </w:p>
    <w:p w14:paraId="09FD0863" w14:textId="4062D0B3" w:rsidR="00B62A9B" w:rsidRPr="00935946" w:rsidRDefault="00C731E8" w:rsidP="00C731E8">
      <w:pPr>
        <w:rPr>
          <w:color w:val="000000"/>
        </w:rPr>
      </w:pPr>
      <w:r w:rsidRPr="00C731E8">
        <w:rPr>
          <w:color w:val="000000"/>
        </w:rPr>
        <w:t>(End of provision)</w:t>
      </w:r>
    </w:p>
    <w:p w14:paraId="29F662FE" w14:textId="77777777" w:rsidR="00B62A9B" w:rsidRPr="00935946" w:rsidRDefault="00B62A9B" w:rsidP="00B62A9B"/>
    <w:p w14:paraId="05DC8EA7" w14:textId="203BB194" w:rsidR="00DB2E9C" w:rsidRPr="00935946" w:rsidRDefault="00DB2E9C" w:rsidP="00C731E8">
      <w:pPr>
        <w:pStyle w:val="NormalWeb"/>
        <w:spacing w:before="0" w:beforeAutospacing="0" w:after="0" w:afterAutospacing="0"/>
        <w:rPr>
          <w:b/>
          <w:sz w:val="20"/>
          <w:szCs w:val="20"/>
        </w:rPr>
      </w:pPr>
      <w:r w:rsidRPr="00935946">
        <w:rPr>
          <w:b/>
          <w:bCs/>
          <w:sz w:val="20"/>
          <w:szCs w:val="20"/>
        </w:rPr>
        <w:t xml:space="preserve">252.204-7007 Alternate A, Annual Representations and Certifications </w:t>
      </w:r>
      <w:r w:rsidRPr="00935946">
        <w:rPr>
          <w:sz w:val="20"/>
          <w:szCs w:val="20"/>
        </w:rPr>
        <w:t>(</w:t>
      </w:r>
      <w:r w:rsidR="00684D0E" w:rsidRPr="00935946">
        <w:rPr>
          <w:b/>
          <w:sz w:val="20"/>
          <w:szCs w:val="20"/>
        </w:rPr>
        <w:t>Nov 202</w:t>
      </w:r>
      <w:r w:rsidR="009B41BF" w:rsidRPr="00935946">
        <w:rPr>
          <w:b/>
          <w:sz w:val="20"/>
          <w:szCs w:val="20"/>
        </w:rPr>
        <w:t>3</w:t>
      </w:r>
      <w:r w:rsidRPr="00935946">
        <w:rPr>
          <w:b/>
          <w:sz w:val="20"/>
          <w:szCs w:val="20"/>
        </w:rPr>
        <w:t>)</w:t>
      </w:r>
    </w:p>
    <w:p w14:paraId="7CC3BBA2" w14:textId="77777777" w:rsidR="00B62A9B" w:rsidRPr="00935946" w:rsidRDefault="00B62A9B" w:rsidP="00C731E8">
      <w:pPr>
        <w:pStyle w:val="NormalWeb"/>
        <w:spacing w:before="0" w:beforeAutospacing="0" w:after="0" w:afterAutospacing="0"/>
        <w:rPr>
          <w:b/>
          <w:sz w:val="20"/>
          <w:szCs w:val="20"/>
        </w:rPr>
      </w:pPr>
    </w:p>
    <w:p w14:paraId="776051F0"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Substitute the following paragraphs (b), (d), and (e) for paragraphs (b) and (d) of the provision at FAR 52.204-8:</w:t>
      </w:r>
    </w:p>
    <w:p w14:paraId="45345E65" w14:textId="77777777" w:rsidR="00C731E8" w:rsidRPr="00C731E8" w:rsidRDefault="00C731E8" w:rsidP="00C731E8">
      <w:pPr>
        <w:pStyle w:val="NormalWeb"/>
        <w:spacing w:before="0" w:beforeAutospacing="0" w:after="0" w:afterAutospacing="0"/>
        <w:rPr>
          <w:color w:val="000000"/>
          <w:sz w:val="20"/>
          <w:szCs w:val="20"/>
        </w:rPr>
      </w:pPr>
    </w:p>
    <w:p w14:paraId="05162C6D"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(b)(1) If the provision at FAR 52.204-7, System for Award Management, is included in this solicitation, paragraph (e) of this provision applies.</w:t>
      </w:r>
    </w:p>
    <w:p w14:paraId="3EB2FC02" w14:textId="77777777" w:rsidR="00C731E8" w:rsidRPr="00C731E8" w:rsidRDefault="00C731E8" w:rsidP="00C731E8">
      <w:pPr>
        <w:pStyle w:val="NormalWeb"/>
        <w:spacing w:before="0" w:beforeAutospacing="0" w:after="0" w:afterAutospacing="0"/>
        <w:rPr>
          <w:color w:val="000000"/>
          <w:sz w:val="20"/>
          <w:szCs w:val="20"/>
        </w:rPr>
      </w:pPr>
    </w:p>
    <w:p w14:paraId="737AAB38"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(2) If the provision at FAR 52.204-7, System for Award Management, is not included in this solicitation, and the Offeror has an active registration in the System for Award Management (SAM), the Offeror may choose to use paragraph (e) of this provision instead of completing the corresponding individual representations and certifications in the solicitation. The Offeror shall indicate which option applies by checking one of the following boxes:</w:t>
      </w:r>
    </w:p>
    <w:p w14:paraId="44078306" w14:textId="77777777" w:rsidR="00C731E8" w:rsidRPr="00C731E8" w:rsidRDefault="00C731E8" w:rsidP="00C731E8">
      <w:pPr>
        <w:pStyle w:val="NormalWeb"/>
        <w:spacing w:before="0" w:beforeAutospacing="0" w:after="0" w:afterAutospacing="0"/>
        <w:rPr>
          <w:color w:val="000000"/>
          <w:sz w:val="20"/>
          <w:szCs w:val="20"/>
        </w:rPr>
      </w:pPr>
    </w:p>
    <w:p w14:paraId="6F3A446F"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w:t>
      </w:r>
      <w:proofErr w:type="spellStart"/>
      <w:r w:rsidRPr="00C731E8">
        <w:rPr>
          <w:color w:val="000000"/>
          <w:sz w:val="20"/>
          <w:szCs w:val="20"/>
        </w:rPr>
        <w:t>i</w:t>
      </w:r>
      <w:proofErr w:type="spellEnd"/>
      <w:r w:rsidRPr="00C731E8">
        <w:rPr>
          <w:color w:val="000000"/>
          <w:sz w:val="20"/>
          <w:szCs w:val="20"/>
        </w:rPr>
        <w:t>) Paragraph (e) applies.</w:t>
      </w:r>
    </w:p>
    <w:p w14:paraId="29604C90" w14:textId="77777777" w:rsidR="00C731E8" w:rsidRPr="00C731E8" w:rsidRDefault="00C731E8" w:rsidP="00C731E8">
      <w:pPr>
        <w:pStyle w:val="NormalWeb"/>
        <w:spacing w:before="0" w:beforeAutospacing="0" w:after="0" w:afterAutospacing="0"/>
        <w:rPr>
          <w:color w:val="000000"/>
          <w:sz w:val="20"/>
          <w:szCs w:val="20"/>
        </w:rPr>
      </w:pPr>
    </w:p>
    <w:p w14:paraId="6E65FC10"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(ii) Paragraph (e) does not apply and the Offeror has completed the individual representations and certifications in the solicitation.</w:t>
      </w:r>
    </w:p>
    <w:p w14:paraId="5983E427" w14:textId="77777777" w:rsidR="00C731E8" w:rsidRPr="00C731E8" w:rsidRDefault="00C731E8" w:rsidP="00C731E8">
      <w:pPr>
        <w:pStyle w:val="NormalWeb"/>
        <w:spacing w:before="0" w:beforeAutospacing="0" w:after="0" w:afterAutospacing="0"/>
        <w:rPr>
          <w:color w:val="000000"/>
          <w:sz w:val="20"/>
          <w:szCs w:val="20"/>
        </w:rPr>
      </w:pPr>
    </w:p>
    <w:p w14:paraId="33D48D34"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(d)(1) The following representations or certifications in the SAM database are applicable to this solicitation as indicated:</w:t>
      </w:r>
    </w:p>
    <w:p w14:paraId="7C39BFFB" w14:textId="77777777" w:rsidR="00C731E8" w:rsidRPr="00C731E8" w:rsidRDefault="00C731E8" w:rsidP="00C731E8">
      <w:pPr>
        <w:pStyle w:val="NormalWeb"/>
        <w:spacing w:before="0" w:beforeAutospacing="0" w:after="0" w:afterAutospacing="0"/>
        <w:rPr>
          <w:color w:val="000000"/>
          <w:sz w:val="20"/>
          <w:szCs w:val="20"/>
        </w:rPr>
      </w:pPr>
    </w:p>
    <w:p w14:paraId="4E86F3F2"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w:t>
      </w:r>
      <w:proofErr w:type="spellStart"/>
      <w:r w:rsidRPr="00C731E8">
        <w:rPr>
          <w:color w:val="000000"/>
          <w:sz w:val="20"/>
          <w:szCs w:val="20"/>
        </w:rPr>
        <w:t>i</w:t>
      </w:r>
      <w:proofErr w:type="spellEnd"/>
      <w:r w:rsidRPr="00C731E8">
        <w:rPr>
          <w:color w:val="000000"/>
          <w:sz w:val="20"/>
          <w:szCs w:val="20"/>
        </w:rPr>
        <w:t>) 252.204-</w:t>
      </w:r>
      <w:proofErr w:type="gramStart"/>
      <w:r w:rsidRPr="00C731E8">
        <w:rPr>
          <w:color w:val="000000"/>
          <w:sz w:val="20"/>
          <w:szCs w:val="20"/>
        </w:rPr>
        <w:t>7016 ,</w:t>
      </w:r>
      <w:proofErr w:type="gramEnd"/>
      <w:r w:rsidRPr="00C731E8">
        <w:rPr>
          <w:color w:val="000000"/>
          <w:sz w:val="20"/>
          <w:szCs w:val="20"/>
        </w:rPr>
        <w:t xml:space="preserve"> Covered Defense Telecommunications Equipment or Services—Representation. Applies to all solicitations.</w:t>
      </w:r>
    </w:p>
    <w:p w14:paraId="2A497D2E" w14:textId="77777777" w:rsidR="00C731E8" w:rsidRPr="00C731E8" w:rsidRDefault="00C731E8" w:rsidP="00C731E8">
      <w:pPr>
        <w:pStyle w:val="NormalWeb"/>
        <w:spacing w:before="0" w:beforeAutospacing="0" w:after="0" w:afterAutospacing="0"/>
        <w:rPr>
          <w:color w:val="000000"/>
          <w:sz w:val="20"/>
          <w:szCs w:val="20"/>
        </w:rPr>
      </w:pPr>
    </w:p>
    <w:p w14:paraId="605427A0"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(ii) 252.216-</w:t>
      </w:r>
      <w:proofErr w:type="gramStart"/>
      <w:r w:rsidRPr="00C731E8">
        <w:rPr>
          <w:color w:val="000000"/>
          <w:sz w:val="20"/>
          <w:szCs w:val="20"/>
        </w:rPr>
        <w:t>7008 ,</w:t>
      </w:r>
      <w:proofErr w:type="gramEnd"/>
      <w:r w:rsidRPr="00C731E8">
        <w:rPr>
          <w:color w:val="000000"/>
          <w:sz w:val="20"/>
          <w:szCs w:val="20"/>
        </w:rPr>
        <w:t xml:space="preserve"> Economic Price Adjustment—Wage Rates or Material Prices Controlled by a Foreign Government. Applies to solicitations for fixed-price supply and service contracts when the contract is to be performed wholly or in part in a foreign country, and a foreign government controls wage rates or material prices and may during contract performance impose a mandatory change in wages or prices of materials.</w:t>
      </w:r>
    </w:p>
    <w:p w14:paraId="1780FDC5" w14:textId="77777777" w:rsidR="00C731E8" w:rsidRPr="00C731E8" w:rsidRDefault="00C731E8" w:rsidP="00C731E8">
      <w:pPr>
        <w:pStyle w:val="NormalWeb"/>
        <w:spacing w:before="0" w:beforeAutospacing="0" w:after="0" w:afterAutospacing="0"/>
        <w:rPr>
          <w:color w:val="000000"/>
          <w:sz w:val="20"/>
          <w:szCs w:val="20"/>
        </w:rPr>
      </w:pPr>
    </w:p>
    <w:p w14:paraId="4A941D79"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(iii) 252.225-</w:t>
      </w:r>
      <w:proofErr w:type="gramStart"/>
      <w:r w:rsidRPr="00C731E8">
        <w:rPr>
          <w:color w:val="000000"/>
          <w:sz w:val="20"/>
          <w:szCs w:val="20"/>
        </w:rPr>
        <w:t>7042 ,</w:t>
      </w:r>
      <w:proofErr w:type="gramEnd"/>
      <w:r w:rsidRPr="00C731E8">
        <w:rPr>
          <w:color w:val="000000"/>
          <w:sz w:val="20"/>
          <w:szCs w:val="20"/>
        </w:rPr>
        <w:t xml:space="preserve"> Authorization to Perform. Applies to all solicitations when performance will be wholly or in part in a foreign country.</w:t>
      </w:r>
    </w:p>
    <w:p w14:paraId="2F3B798F" w14:textId="77777777" w:rsidR="00C731E8" w:rsidRPr="00C731E8" w:rsidRDefault="00C731E8" w:rsidP="00C731E8">
      <w:pPr>
        <w:pStyle w:val="NormalWeb"/>
        <w:spacing w:before="0" w:beforeAutospacing="0" w:after="0" w:afterAutospacing="0"/>
        <w:rPr>
          <w:color w:val="000000"/>
          <w:sz w:val="20"/>
          <w:szCs w:val="20"/>
        </w:rPr>
      </w:pPr>
    </w:p>
    <w:p w14:paraId="17B32B2F"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(iv) 252.225-</w:t>
      </w:r>
      <w:proofErr w:type="gramStart"/>
      <w:r w:rsidRPr="00C731E8">
        <w:rPr>
          <w:color w:val="000000"/>
          <w:sz w:val="20"/>
          <w:szCs w:val="20"/>
        </w:rPr>
        <w:t>7049 ,</w:t>
      </w:r>
      <w:proofErr w:type="gramEnd"/>
      <w:r w:rsidRPr="00C731E8">
        <w:rPr>
          <w:color w:val="000000"/>
          <w:sz w:val="20"/>
          <w:szCs w:val="20"/>
        </w:rPr>
        <w:t xml:space="preserve"> Prohibition on Acquisition of Certain Foreign Commercial Satellite Services—Representations. Applies to solicitations for the acquisition of commercial satellite services.</w:t>
      </w:r>
    </w:p>
    <w:p w14:paraId="4F8C6172" w14:textId="77777777" w:rsidR="00C731E8" w:rsidRPr="00C731E8" w:rsidRDefault="00C731E8" w:rsidP="00C731E8">
      <w:pPr>
        <w:pStyle w:val="NormalWeb"/>
        <w:spacing w:before="0" w:beforeAutospacing="0" w:after="0" w:afterAutospacing="0"/>
        <w:rPr>
          <w:color w:val="000000"/>
          <w:sz w:val="20"/>
          <w:szCs w:val="20"/>
        </w:rPr>
      </w:pPr>
    </w:p>
    <w:p w14:paraId="5783352B"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(v) 252.225-</w:t>
      </w:r>
      <w:proofErr w:type="gramStart"/>
      <w:r w:rsidRPr="00C731E8">
        <w:rPr>
          <w:color w:val="000000"/>
          <w:sz w:val="20"/>
          <w:szCs w:val="20"/>
        </w:rPr>
        <w:t>7050 ,</w:t>
      </w:r>
      <w:proofErr w:type="gramEnd"/>
      <w:r w:rsidRPr="00C731E8">
        <w:rPr>
          <w:color w:val="000000"/>
          <w:sz w:val="20"/>
          <w:szCs w:val="20"/>
        </w:rPr>
        <w:t xml:space="preserve"> Disclosure of Ownership or Control by the Government of a Country that is a State Sponsor of Terrorism. Applies to all solicitations expected to result in contracts of $150,000 or more.</w:t>
      </w:r>
    </w:p>
    <w:p w14:paraId="5F9B9BE5" w14:textId="77777777" w:rsidR="00C731E8" w:rsidRPr="00C731E8" w:rsidRDefault="00C731E8" w:rsidP="00C731E8">
      <w:pPr>
        <w:pStyle w:val="NormalWeb"/>
        <w:spacing w:before="0" w:beforeAutospacing="0" w:after="0" w:afterAutospacing="0"/>
        <w:rPr>
          <w:color w:val="000000"/>
          <w:sz w:val="20"/>
          <w:szCs w:val="20"/>
        </w:rPr>
      </w:pPr>
    </w:p>
    <w:p w14:paraId="6FB881E5"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(vi) 252.229-</w:t>
      </w:r>
      <w:proofErr w:type="gramStart"/>
      <w:r w:rsidRPr="00C731E8">
        <w:rPr>
          <w:color w:val="000000"/>
          <w:sz w:val="20"/>
          <w:szCs w:val="20"/>
        </w:rPr>
        <w:t>7012 ,</w:t>
      </w:r>
      <w:proofErr w:type="gramEnd"/>
      <w:r w:rsidRPr="00C731E8">
        <w:rPr>
          <w:color w:val="000000"/>
          <w:sz w:val="20"/>
          <w:szCs w:val="20"/>
        </w:rPr>
        <w:t xml:space="preserve"> Tax Exemptions (Italy)—Representation. Applies to solicitations and contracts when contract performance will be in Italy.</w:t>
      </w:r>
    </w:p>
    <w:p w14:paraId="145C2900" w14:textId="77777777" w:rsidR="00C731E8" w:rsidRPr="00C731E8" w:rsidRDefault="00C731E8" w:rsidP="00C731E8">
      <w:pPr>
        <w:pStyle w:val="NormalWeb"/>
        <w:spacing w:before="0" w:beforeAutospacing="0" w:after="0" w:afterAutospacing="0"/>
        <w:rPr>
          <w:color w:val="000000"/>
          <w:sz w:val="20"/>
          <w:szCs w:val="20"/>
        </w:rPr>
      </w:pPr>
    </w:p>
    <w:p w14:paraId="2E9DB3C0"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(vii) 252.229-</w:t>
      </w:r>
      <w:proofErr w:type="gramStart"/>
      <w:r w:rsidRPr="00C731E8">
        <w:rPr>
          <w:color w:val="000000"/>
          <w:sz w:val="20"/>
          <w:szCs w:val="20"/>
        </w:rPr>
        <w:t>7013 ,</w:t>
      </w:r>
      <w:proofErr w:type="gramEnd"/>
      <w:r w:rsidRPr="00C731E8">
        <w:rPr>
          <w:color w:val="000000"/>
          <w:sz w:val="20"/>
          <w:szCs w:val="20"/>
        </w:rPr>
        <w:t xml:space="preserve"> Tax Exemptions (Spain)—Representation. Applies to solicitations and contracts when contract performance will be in Spain.</w:t>
      </w:r>
    </w:p>
    <w:p w14:paraId="7305A2EA" w14:textId="77777777" w:rsidR="00C731E8" w:rsidRPr="00C731E8" w:rsidRDefault="00C731E8" w:rsidP="00C731E8">
      <w:pPr>
        <w:pStyle w:val="NormalWeb"/>
        <w:spacing w:before="0" w:beforeAutospacing="0" w:after="0" w:afterAutospacing="0"/>
        <w:rPr>
          <w:color w:val="000000"/>
          <w:sz w:val="20"/>
          <w:szCs w:val="20"/>
        </w:rPr>
      </w:pPr>
    </w:p>
    <w:p w14:paraId="3A47E6DD"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(ix) 252.247-</w:t>
      </w:r>
      <w:proofErr w:type="gramStart"/>
      <w:r w:rsidRPr="00C731E8">
        <w:rPr>
          <w:color w:val="000000"/>
          <w:sz w:val="20"/>
          <w:szCs w:val="20"/>
        </w:rPr>
        <w:t>7022 ,</w:t>
      </w:r>
      <w:proofErr w:type="gramEnd"/>
      <w:r w:rsidRPr="00C731E8">
        <w:rPr>
          <w:color w:val="000000"/>
          <w:sz w:val="20"/>
          <w:szCs w:val="20"/>
        </w:rPr>
        <w:t xml:space="preserve"> Representation of Extent of Transportation by Sea. Applies to all solicitations except those for direct purchase of ocean transportation services or those with an anticipated value at or below the simplified acquisition threshold.</w:t>
      </w:r>
    </w:p>
    <w:p w14:paraId="73708FDD" w14:textId="77777777" w:rsidR="00C731E8" w:rsidRPr="00C731E8" w:rsidRDefault="00C731E8" w:rsidP="00C731E8">
      <w:pPr>
        <w:pStyle w:val="NormalWeb"/>
        <w:spacing w:before="0" w:beforeAutospacing="0" w:after="0" w:afterAutospacing="0"/>
        <w:rPr>
          <w:color w:val="000000"/>
          <w:sz w:val="20"/>
          <w:szCs w:val="20"/>
        </w:rPr>
      </w:pPr>
    </w:p>
    <w:p w14:paraId="404BFA7C"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(2) The following representations or certifications in SAM are applicable to this solicitation as indicated by the Contracting Officer: [Contracting Officer check as appropriate.]</w:t>
      </w:r>
    </w:p>
    <w:p w14:paraId="3DD541C9" w14:textId="77777777" w:rsidR="00C731E8" w:rsidRPr="00C731E8" w:rsidRDefault="00C731E8" w:rsidP="00C731E8">
      <w:pPr>
        <w:pStyle w:val="NormalWeb"/>
        <w:spacing w:before="0" w:beforeAutospacing="0" w:after="0" w:afterAutospacing="0"/>
        <w:rPr>
          <w:color w:val="000000"/>
          <w:sz w:val="20"/>
          <w:szCs w:val="20"/>
        </w:rPr>
      </w:pPr>
    </w:p>
    <w:p w14:paraId="39499496"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w:t>
      </w:r>
      <w:proofErr w:type="spellStart"/>
      <w:r w:rsidRPr="00C731E8">
        <w:rPr>
          <w:color w:val="000000"/>
          <w:sz w:val="20"/>
          <w:szCs w:val="20"/>
        </w:rPr>
        <w:t>i</w:t>
      </w:r>
      <w:proofErr w:type="spellEnd"/>
      <w:r w:rsidRPr="00C731E8">
        <w:rPr>
          <w:color w:val="000000"/>
          <w:sz w:val="20"/>
          <w:szCs w:val="20"/>
        </w:rPr>
        <w:t>) 252.209-</w:t>
      </w:r>
      <w:proofErr w:type="gramStart"/>
      <w:r w:rsidRPr="00C731E8">
        <w:rPr>
          <w:color w:val="000000"/>
          <w:sz w:val="20"/>
          <w:szCs w:val="20"/>
        </w:rPr>
        <w:t>7002 ,</w:t>
      </w:r>
      <w:proofErr w:type="gramEnd"/>
      <w:r w:rsidRPr="00C731E8">
        <w:rPr>
          <w:color w:val="000000"/>
          <w:sz w:val="20"/>
          <w:szCs w:val="20"/>
        </w:rPr>
        <w:t xml:space="preserve"> Disclosure of Ownership or Control by a Foreign Government.</w:t>
      </w:r>
    </w:p>
    <w:p w14:paraId="56D60CCB" w14:textId="77777777" w:rsidR="00C731E8" w:rsidRPr="00C731E8" w:rsidRDefault="00C731E8" w:rsidP="00C731E8">
      <w:pPr>
        <w:pStyle w:val="NormalWeb"/>
        <w:spacing w:before="0" w:beforeAutospacing="0" w:after="0" w:afterAutospacing="0"/>
        <w:rPr>
          <w:color w:val="000000"/>
          <w:sz w:val="20"/>
          <w:szCs w:val="20"/>
        </w:rPr>
      </w:pPr>
    </w:p>
    <w:p w14:paraId="6CB59A77"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(ii) 252.225-</w:t>
      </w:r>
      <w:proofErr w:type="gramStart"/>
      <w:r w:rsidRPr="00C731E8">
        <w:rPr>
          <w:color w:val="000000"/>
          <w:sz w:val="20"/>
          <w:szCs w:val="20"/>
        </w:rPr>
        <w:t>7000 ,</w:t>
      </w:r>
      <w:proofErr w:type="gramEnd"/>
      <w:r w:rsidRPr="00C731E8">
        <w:rPr>
          <w:color w:val="000000"/>
          <w:sz w:val="20"/>
          <w:szCs w:val="20"/>
        </w:rPr>
        <w:t xml:space="preserve"> Buy American—Balance of Payments Program Certificate.</w:t>
      </w:r>
    </w:p>
    <w:p w14:paraId="0DF3B574" w14:textId="77777777" w:rsidR="00C731E8" w:rsidRPr="00C731E8" w:rsidRDefault="00C731E8" w:rsidP="00C731E8">
      <w:pPr>
        <w:pStyle w:val="NormalWeb"/>
        <w:spacing w:before="0" w:beforeAutospacing="0" w:after="0" w:afterAutospacing="0"/>
        <w:rPr>
          <w:color w:val="000000"/>
          <w:sz w:val="20"/>
          <w:szCs w:val="20"/>
        </w:rPr>
      </w:pPr>
    </w:p>
    <w:p w14:paraId="5984DE1C"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(iii) 252.225-</w:t>
      </w:r>
      <w:proofErr w:type="gramStart"/>
      <w:r w:rsidRPr="00C731E8">
        <w:rPr>
          <w:color w:val="000000"/>
          <w:sz w:val="20"/>
          <w:szCs w:val="20"/>
        </w:rPr>
        <w:t>7020 ,</w:t>
      </w:r>
      <w:proofErr w:type="gramEnd"/>
      <w:r w:rsidRPr="00C731E8">
        <w:rPr>
          <w:color w:val="000000"/>
          <w:sz w:val="20"/>
          <w:szCs w:val="20"/>
        </w:rPr>
        <w:t xml:space="preserve"> Trade Agreements Certificate.</w:t>
      </w:r>
    </w:p>
    <w:p w14:paraId="5949B023" w14:textId="77777777" w:rsidR="00C731E8" w:rsidRPr="00C731E8" w:rsidRDefault="00C731E8" w:rsidP="00C731E8">
      <w:pPr>
        <w:pStyle w:val="NormalWeb"/>
        <w:spacing w:before="0" w:beforeAutospacing="0" w:after="0" w:afterAutospacing="0"/>
        <w:rPr>
          <w:color w:val="000000"/>
          <w:sz w:val="20"/>
          <w:szCs w:val="20"/>
        </w:rPr>
      </w:pPr>
    </w:p>
    <w:p w14:paraId="7AF711FE"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Use with Alternate I.</w:t>
      </w:r>
    </w:p>
    <w:p w14:paraId="737A30F6" w14:textId="77777777" w:rsidR="00C731E8" w:rsidRPr="00C731E8" w:rsidRDefault="00C731E8" w:rsidP="00C731E8">
      <w:pPr>
        <w:pStyle w:val="NormalWeb"/>
        <w:spacing w:before="0" w:beforeAutospacing="0" w:after="0" w:afterAutospacing="0"/>
        <w:rPr>
          <w:color w:val="000000"/>
          <w:sz w:val="20"/>
          <w:szCs w:val="20"/>
        </w:rPr>
      </w:pPr>
    </w:p>
    <w:p w14:paraId="31B53897"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(iv) 252.225-</w:t>
      </w:r>
      <w:proofErr w:type="gramStart"/>
      <w:r w:rsidRPr="00C731E8">
        <w:rPr>
          <w:color w:val="000000"/>
          <w:sz w:val="20"/>
          <w:szCs w:val="20"/>
        </w:rPr>
        <w:t>7031 ,</w:t>
      </w:r>
      <w:proofErr w:type="gramEnd"/>
      <w:r w:rsidRPr="00C731E8">
        <w:rPr>
          <w:color w:val="000000"/>
          <w:sz w:val="20"/>
          <w:szCs w:val="20"/>
        </w:rPr>
        <w:t xml:space="preserve"> Secondary Arab Boycott of Israel.</w:t>
      </w:r>
    </w:p>
    <w:p w14:paraId="1048D000" w14:textId="77777777" w:rsidR="00C731E8" w:rsidRPr="00C731E8" w:rsidRDefault="00C731E8" w:rsidP="00C731E8">
      <w:pPr>
        <w:pStyle w:val="NormalWeb"/>
        <w:spacing w:before="0" w:beforeAutospacing="0" w:after="0" w:afterAutospacing="0"/>
        <w:rPr>
          <w:color w:val="000000"/>
          <w:sz w:val="20"/>
          <w:szCs w:val="20"/>
        </w:rPr>
      </w:pPr>
    </w:p>
    <w:p w14:paraId="54604CFE"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(v) 252.225-</w:t>
      </w:r>
      <w:proofErr w:type="gramStart"/>
      <w:r w:rsidRPr="00C731E8">
        <w:rPr>
          <w:color w:val="000000"/>
          <w:sz w:val="20"/>
          <w:szCs w:val="20"/>
        </w:rPr>
        <w:t>7035 ,</w:t>
      </w:r>
      <w:proofErr w:type="gramEnd"/>
      <w:r w:rsidRPr="00C731E8">
        <w:rPr>
          <w:color w:val="000000"/>
          <w:sz w:val="20"/>
          <w:szCs w:val="20"/>
        </w:rPr>
        <w:t xml:space="preserve"> Buy American—Free Trade Agreements—Balance of Payments Program Certificate.</w:t>
      </w:r>
    </w:p>
    <w:p w14:paraId="0D768092" w14:textId="77777777" w:rsidR="00C731E8" w:rsidRPr="00C731E8" w:rsidRDefault="00C731E8" w:rsidP="00C731E8">
      <w:pPr>
        <w:pStyle w:val="NormalWeb"/>
        <w:spacing w:before="0" w:beforeAutospacing="0" w:after="0" w:afterAutospacing="0"/>
        <w:rPr>
          <w:color w:val="000000"/>
          <w:sz w:val="20"/>
          <w:szCs w:val="20"/>
        </w:rPr>
      </w:pPr>
    </w:p>
    <w:p w14:paraId="162F21C8"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Use with Alternate I.</w:t>
      </w:r>
    </w:p>
    <w:p w14:paraId="292FA6BC" w14:textId="77777777" w:rsidR="00C731E8" w:rsidRPr="00C731E8" w:rsidRDefault="00C731E8" w:rsidP="00C731E8">
      <w:pPr>
        <w:pStyle w:val="NormalWeb"/>
        <w:spacing w:before="0" w:beforeAutospacing="0" w:after="0" w:afterAutospacing="0"/>
        <w:rPr>
          <w:color w:val="000000"/>
          <w:sz w:val="20"/>
          <w:szCs w:val="20"/>
        </w:rPr>
      </w:pPr>
    </w:p>
    <w:p w14:paraId="241C532A"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Use with Alternate II.</w:t>
      </w:r>
    </w:p>
    <w:p w14:paraId="6DAF3611" w14:textId="77777777" w:rsidR="00C731E8" w:rsidRPr="00C731E8" w:rsidRDefault="00C731E8" w:rsidP="00C731E8">
      <w:pPr>
        <w:pStyle w:val="NormalWeb"/>
        <w:spacing w:before="0" w:beforeAutospacing="0" w:after="0" w:afterAutospacing="0"/>
        <w:rPr>
          <w:color w:val="000000"/>
          <w:sz w:val="20"/>
          <w:szCs w:val="20"/>
        </w:rPr>
      </w:pPr>
    </w:p>
    <w:p w14:paraId="75BA12C6"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Use with Alternate III.</w:t>
      </w:r>
    </w:p>
    <w:p w14:paraId="7E6F25A5" w14:textId="77777777" w:rsidR="00C731E8" w:rsidRPr="00C731E8" w:rsidRDefault="00C731E8" w:rsidP="00C731E8">
      <w:pPr>
        <w:pStyle w:val="NormalWeb"/>
        <w:spacing w:before="0" w:beforeAutospacing="0" w:after="0" w:afterAutospacing="0"/>
        <w:rPr>
          <w:color w:val="000000"/>
          <w:sz w:val="20"/>
          <w:szCs w:val="20"/>
        </w:rPr>
      </w:pPr>
    </w:p>
    <w:p w14:paraId="0904248E"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___Use with Alternate IV.</w:t>
      </w:r>
    </w:p>
    <w:p w14:paraId="7EFB0791" w14:textId="77777777" w:rsidR="00C731E8" w:rsidRPr="00C731E8" w:rsidRDefault="00C731E8" w:rsidP="00C731E8">
      <w:pPr>
        <w:pStyle w:val="NormalWeb"/>
        <w:spacing w:before="0" w:beforeAutospacing="0" w:after="0" w:afterAutospacing="0"/>
        <w:rPr>
          <w:color w:val="000000"/>
          <w:sz w:val="20"/>
          <w:szCs w:val="20"/>
        </w:rPr>
      </w:pPr>
    </w:p>
    <w:p w14:paraId="7F5E376A"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Use with Alternate V.</w:t>
      </w:r>
    </w:p>
    <w:p w14:paraId="5C80D385" w14:textId="77777777" w:rsidR="00C731E8" w:rsidRPr="00C731E8" w:rsidRDefault="00C731E8" w:rsidP="00C731E8">
      <w:pPr>
        <w:pStyle w:val="NormalWeb"/>
        <w:spacing w:before="0" w:beforeAutospacing="0" w:after="0" w:afterAutospacing="0"/>
        <w:rPr>
          <w:color w:val="000000"/>
          <w:sz w:val="20"/>
          <w:szCs w:val="20"/>
        </w:rPr>
      </w:pPr>
    </w:p>
    <w:p w14:paraId="553F7274"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(vi) 252.226-</w:t>
      </w:r>
      <w:proofErr w:type="gramStart"/>
      <w:r w:rsidRPr="00C731E8">
        <w:rPr>
          <w:color w:val="000000"/>
          <w:sz w:val="20"/>
          <w:szCs w:val="20"/>
        </w:rPr>
        <w:t>7002 ,</w:t>
      </w:r>
      <w:proofErr w:type="gramEnd"/>
      <w:r w:rsidRPr="00C731E8">
        <w:rPr>
          <w:color w:val="000000"/>
          <w:sz w:val="20"/>
          <w:szCs w:val="20"/>
        </w:rPr>
        <w:t xml:space="preserve"> Representation for Demonstration Project for Contractors Employing Persons with Disabilities.</w:t>
      </w:r>
    </w:p>
    <w:p w14:paraId="7E169D82" w14:textId="77777777" w:rsidR="00C731E8" w:rsidRPr="00C731E8" w:rsidRDefault="00C731E8" w:rsidP="00C731E8">
      <w:pPr>
        <w:pStyle w:val="NormalWeb"/>
        <w:spacing w:before="0" w:beforeAutospacing="0" w:after="0" w:afterAutospacing="0"/>
        <w:rPr>
          <w:color w:val="000000"/>
          <w:sz w:val="20"/>
          <w:szCs w:val="20"/>
        </w:rPr>
      </w:pPr>
    </w:p>
    <w:p w14:paraId="44A58E78"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___ (vii) 252.232-</w:t>
      </w:r>
      <w:proofErr w:type="gramStart"/>
      <w:r w:rsidRPr="00C731E8">
        <w:rPr>
          <w:color w:val="000000"/>
          <w:sz w:val="20"/>
          <w:szCs w:val="20"/>
        </w:rPr>
        <w:t>7015 ,</w:t>
      </w:r>
      <w:proofErr w:type="gramEnd"/>
      <w:r w:rsidRPr="00C731E8">
        <w:rPr>
          <w:color w:val="000000"/>
          <w:sz w:val="20"/>
          <w:szCs w:val="20"/>
        </w:rPr>
        <w:t xml:space="preserve"> Performance-Based Payments—Representation.</w:t>
      </w:r>
    </w:p>
    <w:p w14:paraId="1E577061" w14:textId="77777777" w:rsidR="00C731E8" w:rsidRPr="00C731E8" w:rsidRDefault="00C731E8" w:rsidP="00C731E8">
      <w:pPr>
        <w:pStyle w:val="NormalWeb"/>
        <w:spacing w:before="0" w:beforeAutospacing="0" w:after="0" w:afterAutospacing="0"/>
        <w:rPr>
          <w:color w:val="000000"/>
          <w:sz w:val="20"/>
          <w:szCs w:val="20"/>
        </w:rPr>
      </w:pPr>
    </w:p>
    <w:p w14:paraId="1B7F0A77"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 xml:space="preserve">(e) The Offeror has completed the annual representations and certifications electronically via the SAM website at </w:t>
      </w:r>
      <w:proofErr w:type="gramStart"/>
      <w:r w:rsidRPr="00C731E8">
        <w:rPr>
          <w:color w:val="000000"/>
          <w:sz w:val="20"/>
          <w:szCs w:val="20"/>
        </w:rPr>
        <w:t>https://www.sam.gov .</w:t>
      </w:r>
      <w:proofErr w:type="gramEnd"/>
      <w:r w:rsidRPr="00C731E8">
        <w:rPr>
          <w:color w:val="000000"/>
          <w:sz w:val="20"/>
          <w:szCs w:val="20"/>
        </w:rPr>
        <w:t xml:space="preserve"> After reviewing the SAM database information, the Offeror verifies by submission of the offer that the representations and certifications currently posted electronically that apply to this solicitation as indicated in FAR 52.204–8(c) and paragraph (d)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 Offeror to insert changes, identifying change by provision number, title, date ]. These amended representation(s) and/or certification(s) are also incorporated in this offer and are current, accurate, and complete as of the date of this offer.</w:t>
      </w:r>
    </w:p>
    <w:p w14:paraId="73C126CF" w14:textId="77777777" w:rsidR="00C731E8" w:rsidRPr="00C731E8" w:rsidRDefault="00C731E8" w:rsidP="00C731E8">
      <w:pPr>
        <w:pStyle w:val="NormalWeb"/>
        <w:spacing w:before="0" w:beforeAutospacing="0" w:after="0" w:afterAutospacing="0"/>
        <w:rPr>
          <w:color w:val="000000"/>
          <w:sz w:val="20"/>
          <w:szCs w:val="20"/>
        </w:rPr>
      </w:pPr>
    </w:p>
    <w:p w14:paraId="53FABA26"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FAR/DFARS Provision #</w:t>
      </w:r>
    </w:p>
    <w:p w14:paraId="54C433D2" w14:textId="77777777" w:rsidR="00C731E8" w:rsidRPr="00C731E8" w:rsidRDefault="00C731E8" w:rsidP="00C731E8">
      <w:pPr>
        <w:pStyle w:val="NormalWeb"/>
        <w:spacing w:before="0" w:beforeAutospacing="0" w:after="0" w:afterAutospacing="0"/>
        <w:rPr>
          <w:color w:val="000000"/>
          <w:sz w:val="20"/>
          <w:szCs w:val="20"/>
        </w:rPr>
      </w:pPr>
    </w:p>
    <w:p w14:paraId="0604EE56"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Title</w:t>
      </w:r>
    </w:p>
    <w:p w14:paraId="06381411" w14:textId="77777777" w:rsidR="00C731E8" w:rsidRPr="00C731E8" w:rsidRDefault="00C731E8" w:rsidP="00C731E8">
      <w:pPr>
        <w:pStyle w:val="NormalWeb"/>
        <w:spacing w:before="0" w:beforeAutospacing="0" w:after="0" w:afterAutospacing="0"/>
        <w:rPr>
          <w:color w:val="000000"/>
          <w:sz w:val="20"/>
          <w:szCs w:val="20"/>
        </w:rPr>
      </w:pPr>
    </w:p>
    <w:p w14:paraId="306673D8"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Date</w:t>
      </w:r>
    </w:p>
    <w:p w14:paraId="6576EAA0" w14:textId="77777777" w:rsidR="00C731E8" w:rsidRPr="00C731E8" w:rsidRDefault="00C731E8" w:rsidP="00C731E8">
      <w:pPr>
        <w:pStyle w:val="NormalWeb"/>
        <w:spacing w:before="0" w:beforeAutospacing="0" w:after="0" w:afterAutospacing="0"/>
        <w:rPr>
          <w:color w:val="000000"/>
          <w:sz w:val="20"/>
          <w:szCs w:val="20"/>
        </w:rPr>
      </w:pPr>
    </w:p>
    <w:p w14:paraId="1E13EF11"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lastRenderedPageBreak/>
        <w:t>Change</w:t>
      </w:r>
    </w:p>
    <w:p w14:paraId="7DC72B13" w14:textId="77777777" w:rsidR="00C731E8" w:rsidRPr="00C731E8" w:rsidRDefault="00C731E8" w:rsidP="00C731E8">
      <w:pPr>
        <w:pStyle w:val="NormalWeb"/>
        <w:spacing w:before="0" w:beforeAutospacing="0" w:after="0" w:afterAutospacing="0"/>
        <w:rPr>
          <w:color w:val="000000"/>
          <w:sz w:val="20"/>
          <w:szCs w:val="20"/>
        </w:rPr>
      </w:pPr>
    </w:p>
    <w:p w14:paraId="5CCC782E" w14:textId="77777777" w:rsidR="00C731E8" w:rsidRPr="00C731E8" w:rsidRDefault="00C731E8" w:rsidP="00C731E8">
      <w:pPr>
        <w:pStyle w:val="NormalWeb"/>
        <w:spacing w:before="0" w:beforeAutospacing="0" w:after="0" w:afterAutospacing="0"/>
        <w:rPr>
          <w:color w:val="000000"/>
          <w:sz w:val="20"/>
          <w:szCs w:val="20"/>
        </w:rPr>
      </w:pPr>
      <w:r w:rsidRPr="00C731E8">
        <w:rPr>
          <w:color w:val="000000"/>
          <w:sz w:val="20"/>
          <w:szCs w:val="20"/>
        </w:rPr>
        <w:t>Any changes provided by the Offeror are applicable to this solicitation only, and do not result in an update to the representations and certifications located in the SAM database.</w:t>
      </w:r>
    </w:p>
    <w:p w14:paraId="2B2B555A" w14:textId="77777777" w:rsidR="00C731E8" w:rsidRPr="00C731E8" w:rsidRDefault="00C731E8" w:rsidP="00C731E8">
      <w:pPr>
        <w:pStyle w:val="NormalWeb"/>
        <w:spacing w:before="0" w:beforeAutospacing="0" w:after="0" w:afterAutospacing="0"/>
        <w:rPr>
          <w:color w:val="000000"/>
          <w:sz w:val="20"/>
          <w:szCs w:val="20"/>
        </w:rPr>
      </w:pPr>
    </w:p>
    <w:p w14:paraId="02FEFEE9" w14:textId="387632F7" w:rsidR="00DB2E9C" w:rsidRPr="00935946" w:rsidRDefault="00C731E8" w:rsidP="00C731E8">
      <w:pPr>
        <w:pStyle w:val="NormalWeb"/>
        <w:spacing w:before="0" w:beforeAutospacing="0" w:after="0" w:afterAutospacing="0"/>
        <w:rPr>
          <w:b/>
          <w:sz w:val="20"/>
          <w:szCs w:val="20"/>
        </w:rPr>
      </w:pPr>
      <w:r w:rsidRPr="00C731E8">
        <w:rPr>
          <w:color w:val="000000"/>
          <w:sz w:val="20"/>
          <w:szCs w:val="20"/>
        </w:rPr>
        <w:t>(End of provision)</w:t>
      </w:r>
    </w:p>
    <w:p w14:paraId="12F799D0" w14:textId="77777777" w:rsidR="00B62A9B" w:rsidRPr="00935946" w:rsidRDefault="00B62A9B" w:rsidP="00B62A9B">
      <w:pPr>
        <w:pStyle w:val="NormalWeb"/>
        <w:spacing w:before="0" w:beforeAutospacing="0" w:after="0" w:afterAutospacing="0"/>
        <w:rPr>
          <w:b/>
          <w:sz w:val="20"/>
          <w:szCs w:val="20"/>
        </w:rPr>
      </w:pPr>
    </w:p>
    <w:p w14:paraId="0B85EB77" w14:textId="77777777" w:rsidR="007B293A" w:rsidRDefault="007B293A" w:rsidP="00B62A9B">
      <w:pPr>
        <w:pStyle w:val="NormalWeb"/>
        <w:spacing w:before="0" w:beforeAutospacing="0" w:after="0" w:afterAutospacing="0"/>
        <w:rPr>
          <w:b/>
          <w:sz w:val="20"/>
          <w:szCs w:val="20"/>
        </w:rPr>
      </w:pPr>
      <w:r w:rsidRPr="00935946">
        <w:rPr>
          <w:b/>
          <w:sz w:val="20"/>
          <w:szCs w:val="20"/>
        </w:rPr>
        <w:t>252.204-7016 Covered Defense Telecommunications Equipment or Services—Representation (Dec 2019)</w:t>
      </w:r>
    </w:p>
    <w:p w14:paraId="662AF064" w14:textId="77777777" w:rsidR="00C731E8" w:rsidRPr="00935946" w:rsidRDefault="00C731E8" w:rsidP="00B62A9B">
      <w:pPr>
        <w:pStyle w:val="NormalWeb"/>
        <w:spacing w:before="0" w:beforeAutospacing="0" w:after="0" w:afterAutospacing="0"/>
        <w:rPr>
          <w:b/>
          <w:sz w:val="20"/>
          <w:szCs w:val="20"/>
        </w:rPr>
      </w:pPr>
    </w:p>
    <w:p w14:paraId="518771C5" w14:textId="77777777" w:rsidR="00C731E8" w:rsidRPr="00C731E8" w:rsidRDefault="00C731E8" w:rsidP="00C731E8">
      <w:pPr>
        <w:pStyle w:val="NormalWeb"/>
        <w:spacing w:before="0" w:beforeAutospacing="0" w:after="0" w:afterAutospacing="0"/>
        <w:rPr>
          <w:sz w:val="20"/>
          <w:szCs w:val="20"/>
        </w:rPr>
      </w:pPr>
      <w:r w:rsidRPr="00C731E8">
        <w:rPr>
          <w:sz w:val="20"/>
          <w:szCs w:val="20"/>
        </w:rPr>
        <w:t>(a) Definitions. As used in this provision, “covered defense telecommunications equipment or services” has the meaning provided in the clause 252.204-</w:t>
      </w:r>
      <w:proofErr w:type="gramStart"/>
      <w:r w:rsidRPr="00C731E8">
        <w:rPr>
          <w:sz w:val="20"/>
          <w:szCs w:val="20"/>
        </w:rPr>
        <w:t>7018 ,</w:t>
      </w:r>
      <w:proofErr w:type="gramEnd"/>
      <w:r w:rsidRPr="00C731E8">
        <w:rPr>
          <w:sz w:val="20"/>
          <w:szCs w:val="20"/>
        </w:rPr>
        <w:t xml:space="preserve"> Prohibition on the Acquisition of Covered Defense Telecommunications Equipment or Services.</w:t>
      </w:r>
    </w:p>
    <w:p w14:paraId="54246716" w14:textId="77777777" w:rsidR="00C731E8" w:rsidRPr="00C731E8" w:rsidRDefault="00C731E8" w:rsidP="00C731E8">
      <w:pPr>
        <w:pStyle w:val="NormalWeb"/>
        <w:spacing w:before="0" w:beforeAutospacing="0" w:after="0" w:afterAutospacing="0"/>
        <w:rPr>
          <w:sz w:val="20"/>
          <w:szCs w:val="20"/>
        </w:rPr>
      </w:pPr>
    </w:p>
    <w:p w14:paraId="13938CA3" w14:textId="77777777" w:rsidR="00C731E8" w:rsidRPr="00C731E8" w:rsidRDefault="00C731E8" w:rsidP="00C731E8">
      <w:pPr>
        <w:pStyle w:val="NormalWeb"/>
        <w:spacing w:before="0" w:beforeAutospacing="0" w:after="0" w:afterAutospacing="0"/>
        <w:rPr>
          <w:sz w:val="20"/>
          <w:szCs w:val="20"/>
        </w:rPr>
      </w:pPr>
      <w:r w:rsidRPr="00C731E8">
        <w:rPr>
          <w:sz w:val="20"/>
          <w:szCs w:val="20"/>
        </w:rPr>
        <w:t>(b) Procedures. The Offeror shall review the list of excluded parties in the System for Award Management (SAM) (https://www.sam.gov/) for entities excluded from receiving federal awards for “covered defense telecommunications equipment or services”.</w:t>
      </w:r>
    </w:p>
    <w:p w14:paraId="1E87144C" w14:textId="77777777" w:rsidR="00C731E8" w:rsidRPr="00C731E8" w:rsidRDefault="00C731E8" w:rsidP="00C731E8">
      <w:pPr>
        <w:pStyle w:val="NormalWeb"/>
        <w:spacing w:before="0" w:beforeAutospacing="0" w:after="0" w:afterAutospacing="0"/>
        <w:rPr>
          <w:sz w:val="20"/>
          <w:szCs w:val="20"/>
        </w:rPr>
      </w:pPr>
    </w:p>
    <w:p w14:paraId="3F225B3C" w14:textId="77777777" w:rsidR="00C731E8" w:rsidRPr="00C731E8" w:rsidRDefault="00C731E8" w:rsidP="00C731E8">
      <w:pPr>
        <w:pStyle w:val="NormalWeb"/>
        <w:spacing w:before="0" w:beforeAutospacing="0" w:after="0" w:afterAutospacing="0"/>
        <w:rPr>
          <w:sz w:val="20"/>
          <w:szCs w:val="20"/>
        </w:rPr>
      </w:pPr>
      <w:r w:rsidRPr="00C731E8">
        <w:rPr>
          <w:sz w:val="20"/>
          <w:szCs w:val="20"/>
        </w:rPr>
        <w:t xml:space="preserve">(c) Representation. The Offeror represents that it </w:t>
      </w:r>
      <w:proofErr w:type="gramStart"/>
      <w:r w:rsidRPr="00C731E8">
        <w:rPr>
          <w:sz w:val="20"/>
          <w:szCs w:val="20"/>
        </w:rPr>
        <w:t>[ ]</w:t>
      </w:r>
      <w:proofErr w:type="gramEnd"/>
      <w:r w:rsidRPr="00C731E8">
        <w:rPr>
          <w:sz w:val="20"/>
          <w:szCs w:val="20"/>
        </w:rPr>
        <w:t xml:space="preserve"> does, [ ] does not provide covered defense telecommunications equipment or services as a part of its offered products or services to the Government in the performance of any contract, subcontract, or other contractual instrument.</w:t>
      </w:r>
    </w:p>
    <w:p w14:paraId="2412EC68" w14:textId="77777777" w:rsidR="00C731E8" w:rsidRPr="00C731E8" w:rsidRDefault="00C731E8" w:rsidP="00C731E8">
      <w:pPr>
        <w:pStyle w:val="NormalWeb"/>
        <w:spacing w:before="0" w:beforeAutospacing="0" w:after="0" w:afterAutospacing="0"/>
        <w:rPr>
          <w:sz w:val="20"/>
          <w:szCs w:val="20"/>
        </w:rPr>
      </w:pPr>
    </w:p>
    <w:p w14:paraId="30F08810" w14:textId="050422EF" w:rsidR="007B293A" w:rsidRPr="00935946" w:rsidRDefault="00C731E8" w:rsidP="00C731E8">
      <w:pPr>
        <w:pStyle w:val="NormalWeb"/>
        <w:spacing w:before="0" w:beforeAutospacing="0" w:after="0" w:afterAutospacing="0"/>
        <w:rPr>
          <w:sz w:val="20"/>
          <w:szCs w:val="20"/>
        </w:rPr>
      </w:pPr>
      <w:r w:rsidRPr="00C731E8">
        <w:rPr>
          <w:sz w:val="20"/>
          <w:szCs w:val="20"/>
        </w:rPr>
        <w:t>(End of provision)</w:t>
      </w:r>
    </w:p>
    <w:p w14:paraId="5831AA3D" w14:textId="77777777" w:rsidR="00B62A9B" w:rsidRPr="00935946" w:rsidRDefault="00B62A9B" w:rsidP="00E2210D">
      <w:pPr>
        <w:pStyle w:val="NormalWeb"/>
        <w:spacing w:before="0" w:beforeAutospacing="0" w:after="0" w:afterAutospacing="0"/>
        <w:rPr>
          <w:sz w:val="20"/>
          <w:szCs w:val="20"/>
        </w:rPr>
      </w:pPr>
    </w:p>
    <w:p w14:paraId="16A08EDA" w14:textId="5C593B16" w:rsidR="007B293A" w:rsidRPr="00935946" w:rsidRDefault="007B293A" w:rsidP="00C731E8">
      <w:pPr>
        <w:pStyle w:val="NormalWeb"/>
        <w:spacing w:before="0" w:beforeAutospacing="0" w:after="0" w:afterAutospacing="0"/>
        <w:rPr>
          <w:b/>
          <w:sz w:val="20"/>
          <w:szCs w:val="20"/>
        </w:rPr>
      </w:pPr>
      <w:r w:rsidRPr="00935946">
        <w:rPr>
          <w:b/>
          <w:sz w:val="20"/>
          <w:szCs w:val="20"/>
        </w:rPr>
        <w:t>252.204-7017 Prohibition on the Acquisition of Covered Defense Telecommunications Equipment or Services—Representation (</w:t>
      </w:r>
      <w:r w:rsidR="009B41BF" w:rsidRPr="00935946">
        <w:rPr>
          <w:b/>
          <w:sz w:val="20"/>
          <w:szCs w:val="20"/>
        </w:rPr>
        <w:t>May 2021</w:t>
      </w:r>
      <w:r w:rsidRPr="00935946">
        <w:rPr>
          <w:b/>
          <w:sz w:val="20"/>
          <w:szCs w:val="20"/>
        </w:rPr>
        <w:t>)</w:t>
      </w:r>
    </w:p>
    <w:p w14:paraId="767DA350" w14:textId="77777777" w:rsidR="00B62A9B" w:rsidRPr="00935946" w:rsidRDefault="00B62A9B" w:rsidP="00C731E8">
      <w:pPr>
        <w:pStyle w:val="NormalWeb"/>
        <w:spacing w:before="0" w:beforeAutospacing="0" w:after="0" w:afterAutospacing="0"/>
        <w:rPr>
          <w:b/>
          <w:sz w:val="20"/>
          <w:szCs w:val="20"/>
        </w:rPr>
      </w:pPr>
    </w:p>
    <w:p w14:paraId="35B05119" w14:textId="77777777" w:rsidR="00C731E8" w:rsidRPr="00C731E8" w:rsidRDefault="00C731E8" w:rsidP="00C731E8">
      <w:pPr>
        <w:pStyle w:val="NormalWeb"/>
        <w:spacing w:before="0" w:beforeAutospacing="0" w:after="0" w:afterAutospacing="0"/>
        <w:rPr>
          <w:sz w:val="20"/>
          <w:szCs w:val="20"/>
        </w:rPr>
      </w:pPr>
      <w:r w:rsidRPr="00C731E8">
        <w:rPr>
          <w:sz w:val="20"/>
          <w:szCs w:val="20"/>
        </w:rPr>
        <w:t>The Offeror is not required to complete the representation in this provision if the Offeror has represented in the provision at 252.204-</w:t>
      </w:r>
      <w:proofErr w:type="gramStart"/>
      <w:r w:rsidRPr="00C731E8">
        <w:rPr>
          <w:sz w:val="20"/>
          <w:szCs w:val="20"/>
        </w:rPr>
        <w:t>7016 ,</w:t>
      </w:r>
      <w:proofErr w:type="gramEnd"/>
      <w:r w:rsidRPr="00C731E8">
        <w:rPr>
          <w:sz w:val="20"/>
          <w:szCs w:val="20"/>
        </w:rPr>
        <w:t xml:space="preserve"> Covered Defense Telecommunications Equipment or Services—Representation, that it “does not provide covered defense telecommunications equipment or services as a part of its offered products or services to the Government in the performance of any contract, subcontract, or other contractual instrument.”</w:t>
      </w:r>
    </w:p>
    <w:p w14:paraId="48240D0A" w14:textId="77777777" w:rsidR="00C731E8" w:rsidRPr="00C731E8" w:rsidRDefault="00C731E8" w:rsidP="00C731E8">
      <w:pPr>
        <w:pStyle w:val="NormalWeb"/>
        <w:spacing w:before="0" w:beforeAutospacing="0" w:after="0" w:afterAutospacing="0"/>
        <w:rPr>
          <w:sz w:val="20"/>
          <w:szCs w:val="20"/>
        </w:rPr>
      </w:pPr>
    </w:p>
    <w:p w14:paraId="2A15141F" w14:textId="77777777" w:rsidR="00C731E8" w:rsidRPr="00C731E8" w:rsidRDefault="00C731E8" w:rsidP="00C731E8">
      <w:pPr>
        <w:pStyle w:val="NormalWeb"/>
        <w:spacing w:before="0" w:beforeAutospacing="0" w:after="0" w:afterAutospacing="0"/>
        <w:rPr>
          <w:sz w:val="20"/>
          <w:szCs w:val="20"/>
        </w:rPr>
      </w:pPr>
      <w:r w:rsidRPr="00C731E8">
        <w:rPr>
          <w:sz w:val="20"/>
          <w:szCs w:val="20"/>
        </w:rPr>
        <w:t>(a) Definitions. “Covered defense telecommunications equipment or services,” “covered mission,” “critical technology,” and “substantial or essential component,” as used in this provision, have the meanings given in the 252.204-7018 clause, Prohibition on the Acquisition of Covered Defense Telecommunications Equipment or Services, of this solicitation.</w:t>
      </w:r>
    </w:p>
    <w:p w14:paraId="05B1BACA" w14:textId="77777777" w:rsidR="00C731E8" w:rsidRPr="00C731E8" w:rsidRDefault="00C731E8" w:rsidP="00C731E8">
      <w:pPr>
        <w:pStyle w:val="NormalWeb"/>
        <w:spacing w:before="0" w:beforeAutospacing="0" w:after="0" w:afterAutospacing="0"/>
        <w:rPr>
          <w:sz w:val="20"/>
          <w:szCs w:val="20"/>
        </w:rPr>
      </w:pPr>
    </w:p>
    <w:p w14:paraId="0E577C7A" w14:textId="77777777" w:rsidR="00C731E8" w:rsidRPr="00C731E8" w:rsidRDefault="00C731E8" w:rsidP="00C731E8">
      <w:pPr>
        <w:pStyle w:val="NormalWeb"/>
        <w:spacing w:before="0" w:beforeAutospacing="0" w:after="0" w:afterAutospacing="0"/>
        <w:rPr>
          <w:sz w:val="20"/>
          <w:szCs w:val="20"/>
        </w:rPr>
      </w:pPr>
      <w:r w:rsidRPr="00C731E8">
        <w:rPr>
          <w:sz w:val="20"/>
          <w:szCs w:val="20"/>
        </w:rPr>
        <w:t xml:space="preserve">(b) Prohibition. Section 1656 of the National Defense Authorization Act for Fiscal Year 2018 (Pub. L. 115-91) prohibits agencies from procuring or </w:t>
      </w:r>
      <w:proofErr w:type="gramStart"/>
      <w:r w:rsidRPr="00C731E8">
        <w:rPr>
          <w:sz w:val="20"/>
          <w:szCs w:val="20"/>
        </w:rPr>
        <w:t>obtaining, or</w:t>
      </w:r>
      <w:proofErr w:type="gramEnd"/>
      <w:r w:rsidRPr="00C731E8">
        <w:rPr>
          <w:sz w:val="20"/>
          <w:szCs w:val="20"/>
        </w:rPr>
        <w:t xml:space="preserve"> extending or renewing a contract to procure or obtain, any equipment, system, or service to carry out covered missions that uses covered defense telecommunications equipment or services as a substantial or essential component of any system, or as critical technology as part of any system.</w:t>
      </w:r>
    </w:p>
    <w:p w14:paraId="4D4F046C" w14:textId="77777777" w:rsidR="00C731E8" w:rsidRPr="00C731E8" w:rsidRDefault="00C731E8" w:rsidP="00C731E8">
      <w:pPr>
        <w:pStyle w:val="NormalWeb"/>
        <w:spacing w:before="0" w:beforeAutospacing="0" w:after="0" w:afterAutospacing="0"/>
        <w:rPr>
          <w:sz w:val="20"/>
          <w:szCs w:val="20"/>
        </w:rPr>
      </w:pPr>
    </w:p>
    <w:p w14:paraId="6B699499" w14:textId="77777777" w:rsidR="00C731E8" w:rsidRPr="00C731E8" w:rsidRDefault="00C731E8" w:rsidP="00C731E8">
      <w:pPr>
        <w:pStyle w:val="NormalWeb"/>
        <w:spacing w:before="0" w:beforeAutospacing="0" w:after="0" w:afterAutospacing="0"/>
        <w:rPr>
          <w:sz w:val="20"/>
          <w:szCs w:val="20"/>
        </w:rPr>
      </w:pPr>
      <w:r w:rsidRPr="00C731E8">
        <w:rPr>
          <w:sz w:val="20"/>
          <w:szCs w:val="20"/>
        </w:rPr>
        <w:t>(c) Procedures. The Offeror shall review the list of excluded parties in the System for Award Management (SAM) at https://www.sam.gov for entities that are excluded when providing any equipment, system, or service to carry out covered missions that uses covered defense telecommunications equipment or services as a substantial or essential component of any system, or as critical technology as part of any system, unless a waiver is granted.</w:t>
      </w:r>
    </w:p>
    <w:p w14:paraId="4C76AAF7" w14:textId="77777777" w:rsidR="00C731E8" w:rsidRPr="00C731E8" w:rsidRDefault="00C731E8" w:rsidP="00C731E8">
      <w:pPr>
        <w:pStyle w:val="NormalWeb"/>
        <w:spacing w:before="0" w:beforeAutospacing="0" w:after="0" w:afterAutospacing="0"/>
        <w:rPr>
          <w:sz w:val="20"/>
          <w:szCs w:val="20"/>
        </w:rPr>
      </w:pPr>
    </w:p>
    <w:p w14:paraId="7F89A975" w14:textId="77777777" w:rsidR="00C731E8" w:rsidRPr="00C731E8" w:rsidRDefault="00C731E8" w:rsidP="00C731E8">
      <w:pPr>
        <w:pStyle w:val="NormalWeb"/>
        <w:spacing w:before="0" w:beforeAutospacing="0" w:after="0" w:afterAutospacing="0"/>
        <w:rPr>
          <w:sz w:val="20"/>
          <w:szCs w:val="20"/>
        </w:rPr>
      </w:pPr>
      <w:r w:rsidRPr="00C731E8">
        <w:rPr>
          <w:sz w:val="20"/>
          <w:szCs w:val="20"/>
        </w:rPr>
        <w:t>Representation. If in its annual representations and certifications in SAM the Offeror has represented in paragraph (c) of the provision at 252.204-7016 , Covered Defense Telecommunications Equipment or Services—Representation, that it “does” provide covered defense telecommunications equipment or services as a part of its offered products or services to the Government in the performance of any contract, subcontract, or other contractual instrument, then the Offeror shall complete the following additional representation:</w:t>
      </w:r>
    </w:p>
    <w:p w14:paraId="5F36E4A3" w14:textId="77777777" w:rsidR="00C731E8" w:rsidRPr="00C731E8" w:rsidRDefault="00C731E8" w:rsidP="00C731E8">
      <w:pPr>
        <w:pStyle w:val="NormalWeb"/>
        <w:spacing w:before="0" w:beforeAutospacing="0" w:after="0" w:afterAutospacing="0"/>
        <w:rPr>
          <w:sz w:val="20"/>
          <w:szCs w:val="20"/>
        </w:rPr>
      </w:pPr>
    </w:p>
    <w:p w14:paraId="57EE3A39" w14:textId="77777777" w:rsidR="00C731E8" w:rsidRPr="00C731E8" w:rsidRDefault="00C731E8" w:rsidP="00C731E8">
      <w:pPr>
        <w:pStyle w:val="NormalWeb"/>
        <w:spacing w:before="0" w:beforeAutospacing="0" w:after="0" w:afterAutospacing="0"/>
        <w:rPr>
          <w:sz w:val="20"/>
          <w:szCs w:val="20"/>
        </w:rPr>
      </w:pPr>
      <w:r w:rsidRPr="00C731E8">
        <w:rPr>
          <w:sz w:val="20"/>
          <w:szCs w:val="20"/>
        </w:rPr>
        <w:t xml:space="preserve">The Offeror represents that it </w:t>
      </w:r>
      <w:proofErr w:type="gramStart"/>
      <w:r w:rsidRPr="00C731E8">
        <w:rPr>
          <w:sz w:val="20"/>
          <w:szCs w:val="20"/>
        </w:rPr>
        <w:t>[ ]</w:t>
      </w:r>
      <w:proofErr w:type="gramEnd"/>
      <w:r w:rsidRPr="00C731E8">
        <w:rPr>
          <w:sz w:val="20"/>
          <w:szCs w:val="20"/>
        </w:rPr>
        <w:t xml:space="preserve"> will [ ] will not provide covered defense telecommunications equipment or services as a part of its offered products or services to DoD in the performance of any award resulting from this solicitation.</w:t>
      </w:r>
    </w:p>
    <w:p w14:paraId="693C83F5" w14:textId="77777777" w:rsidR="00C731E8" w:rsidRPr="00C731E8" w:rsidRDefault="00C731E8" w:rsidP="00C731E8">
      <w:pPr>
        <w:pStyle w:val="NormalWeb"/>
        <w:spacing w:before="0" w:beforeAutospacing="0" w:after="0" w:afterAutospacing="0"/>
        <w:rPr>
          <w:sz w:val="20"/>
          <w:szCs w:val="20"/>
        </w:rPr>
      </w:pPr>
    </w:p>
    <w:p w14:paraId="519F3362" w14:textId="77777777" w:rsidR="00C731E8" w:rsidRPr="00C731E8" w:rsidRDefault="00C731E8" w:rsidP="00C731E8">
      <w:pPr>
        <w:pStyle w:val="NormalWeb"/>
        <w:spacing w:before="0" w:beforeAutospacing="0" w:after="0" w:afterAutospacing="0"/>
        <w:rPr>
          <w:sz w:val="20"/>
          <w:szCs w:val="20"/>
        </w:rPr>
      </w:pPr>
      <w:r w:rsidRPr="00C731E8">
        <w:rPr>
          <w:sz w:val="20"/>
          <w:szCs w:val="20"/>
        </w:rPr>
        <w:t>(e) Disclosures. If the Offeror has represented in paragraph (d) of this provision that it “will provide covered defense telecommunications equipment or services,” the Offeror shall provide the following information as part of the offer:</w:t>
      </w:r>
    </w:p>
    <w:p w14:paraId="63830739" w14:textId="77777777" w:rsidR="00C731E8" w:rsidRPr="00C731E8" w:rsidRDefault="00C731E8" w:rsidP="00C731E8">
      <w:pPr>
        <w:pStyle w:val="NormalWeb"/>
        <w:spacing w:before="0" w:beforeAutospacing="0" w:after="0" w:afterAutospacing="0"/>
        <w:rPr>
          <w:sz w:val="20"/>
          <w:szCs w:val="20"/>
        </w:rPr>
      </w:pPr>
    </w:p>
    <w:p w14:paraId="34B900A1" w14:textId="77777777" w:rsidR="00C731E8" w:rsidRPr="00C731E8" w:rsidRDefault="00C731E8" w:rsidP="00C731E8">
      <w:pPr>
        <w:pStyle w:val="NormalWeb"/>
        <w:spacing w:before="0" w:beforeAutospacing="0" w:after="0" w:afterAutospacing="0"/>
        <w:rPr>
          <w:sz w:val="20"/>
          <w:szCs w:val="20"/>
        </w:rPr>
      </w:pPr>
      <w:r w:rsidRPr="00C731E8">
        <w:rPr>
          <w:sz w:val="20"/>
          <w:szCs w:val="20"/>
        </w:rPr>
        <w:t>(1) A description of all covered defense telecommunications equipment and services offered (include brand or manufacturer; product, such as model number, original equipment manufacturer (OEM) number, manufacturer part number, or wholesaler number; and item description, as applicable).</w:t>
      </w:r>
    </w:p>
    <w:p w14:paraId="385A020C" w14:textId="77777777" w:rsidR="00C731E8" w:rsidRPr="00C731E8" w:rsidRDefault="00C731E8" w:rsidP="00C731E8">
      <w:pPr>
        <w:pStyle w:val="NormalWeb"/>
        <w:spacing w:before="0" w:beforeAutospacing="0" w:after="0" w:afterAutospacing="0"/>
        <w:rPr>
          <w:sz w:val="20"/>
          <w:szCs w:val="20"/>
        </w:rPr>
      </w:pPr>
    </w:p>
    <w:p w14:paraId="700D4CDD" w14:textId="77777777" w:rsidR="00C731E8" w:rsidRPr="00C731E8" w:rsidRDefault="00C731E8" w:rsidP="00C731E8">
      <w:pPr>
        <w:pStyle w:val="NormalWeb"/>
        <w:spacing w:before="0" w:beforeAutospacing="0" w:after="0" w:afterAutospacing="0"/>
        <w:rPr>
          <w:sz w:val="20"/>
          <w:szCs w:val="20"/>
        </w:rPr>
      </w:pPr>
      <w:r w:rsidRPr="00C731E8">
        <w:rPr>
          <w:sz w:val="20"/>
          <w:szCs w:val="20"/>
        </w:rPr>
        <w:t>(2) An explanation of the proposed use of covered defense telecommunications equipment and services and any factors relevant to determining if such use would be permissible under the prohibition referenced in paragraph (b) of this provision.</w:t>
      </w:r>
    </w:p>
    <w:p w14:paraId="494AB791" w14:textId="77777777" w:rsidR="00C731E8" w:rsidRPr="00C731E8" w:rsidRDefault="00C731E8" w:rsidP="00C731E8">
      <w:pPr>
        <w:pStyle w:val="NormalWeb"/>
        <w:spacing w:before="0" w:beforeAutospacing="0" w:after="0" w:afterAutospacing="0"/>
        <w:rPr>
          <w:sz w:val="20"/>
          <w:szCs w:val="20"/>
        </w:rPr>
      </w:pPr>
    </w:p>
    <w:p w14:paraId="52710420" w14:textId="77777777" w:rsidR="00C731E8" w:rsidRPr="00C731E8" w:rsidRDefault="00C731E8" w:rsidP="00C731E8">
      <w:pPr>
        <w:pStyle w:val="NormalWeb"/>
        <w:spacing w:before="0" w:beforeAutospacing="0" w:after="0" w:afterAutospacing="0"/>
        <w:rPr>
          <w:sz w:val="20"/>
          <w:szCs w:val="20"/>
        </w:rPr>
      </w:pPr>
      <w:r w:rsidRPr="00C731E8">
        <w:rPr>
          <w:sz w:val="20"/>
          <w:szCs w:val="20"/>
        </w:rPr>
        <w:t>(3) For services, the entity providing the covered defense telecommunications services (include entity name, unique entity identifier, and Commercial and Government Entity (CAGE) code, if known).</w:t>
      </w:r>
    </w:p>
    <w:p w14:paraId="54B82048" w14:textId="77777777" w:rsidR="00C731E8" w:rsidRPr="00C731E8" w:rsidRDefault="00C731E8" w:rsidP="00C731E8">
      <w:pPr>
        <w:pStyle w:val="NormalWeb"/>
        <w:spacing w:before="0" w:beforeAutospacing="0" w:after="0" w:afterAutospacing="0"/>
        <w:rPr>
          <w:sz w:val="20"/>
          <w:szCs w:val="20"/>
        </w:rPr>
      </w:pPr>
    </w:p>
    <w:p w14:paraId="36BB5022" w14:textId="77777777" w:rsidR="00C731E8" w:rsidRPr="00C731E8" w:rsidRDefault="00C731E8" w:rsidP="00C731E8">
      <w:pPr>
        <w:pStyle w:val="NormalWeb"/>
        <w:spacing w:before="0" w:beforeAutospacing="0" w:after="0" w:afterAutospacing="0"/>
        <w:rPr>
          <w:sz w:val="20"/>
          <w:szCs w:val="20"/>
        </w:rPr>
      </w:pPr>
      <w:r w:rsidRPr="00C731E8">
        <w:rPr>
          <w:sz w:val="20"/>
          <w:szCs w:val="20"/>
        </w:rPr>
        <w:t>(4) For equipment, the entity that produced or provided the covered defense telecommunications equipment (include entity name, unique entity identifier, CAGE code, and whether the entity was the OEM or a distributor, if known).</w:t>
      </w:r>
    </w:p>
    <w:p w14:paraId="4AFE0A5C" w14:textId="77777777" w:rsidR="00C731E8" w:rsidRPr="00C731E8" w:rsidRDefault="00C731E8" w:rsidP="00C731E8">
      <w:pPr>
        <w:pStyle w:val="NormalWeb"/>
        <w:spacing w:before="0" w:beforeAutospacing="0" w:after="0" w:afterAutospacing="0"/>
        <w:rPr>
          <w:sz w:val="20"/>
          <w:szCs w:val="20"/>
        </w:rPr>
      </w:pPr>
    </w:p>
    <w:p w14:paraId="11ED68C1" w14:textId="0EE03561" w:rsidR="009B41BF" w:rsidRPr="00935946" w:rsidRDefault="00C731E8" w:rsidP="00C731E8">
      <w:pPr>
        <w:pStyle w:val="NormalWeb"/>
        <w:spacing w:before="0" w:beforeAutospacing="0" w:after="0" w:afterAutospacing="0"/>
        <w:rPr>
          <w:b/>
          <w:bCs/>
          <w:sz w:val="20"/>
          <w:szCs w:val="20"/>
        </w:rPr>
      </w:pPr>
      <w:r w:rsidRPr="00C731E8">
        <w:rPr>
          <w:sz w:val="20"/>
          <w:szCs w:val="20"/>
        </w:rPr>
        <w:t>(End of provision)</w:t>
      </w:r>
    </w:p>
    <w:p w14:paraId="1013C21C" w14:textId="77777777" w:rsidR="00B62A9B" w:rsidRPr="00935946" w:rsidRDefault="00B62A9B" w:rsidP="009B41BF">
      <w:pPr>
        <w:pStyle w:val="NormalWeb"/>
        <w:spacing w:before="0" w:beforeAutospacing="0" w:after="0" w:afterAutospacing="0"/>
        <w:rPr>
          <w:b/>
          <w:bCs/>
          <w:sz w:val="20"/>
          <w:szCs w:val="20"/>
        </w:rPr>
      </w:pPr>
    </w:p>
    <w:p w14:paraId="26DC898F" w14:textId="57A4E9C4" w:rsidR="00400114" w:rsidRPr="00935946" w:rsidRDefault="00400114" w:rsidP="00C7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b/>
        </w:rPr>
      </w:pPr>
      <w:r w:rsidRPr="00935946">
        <w:rPr>
          <w:b/>
        </w:rPr>
        <w:t>252.204-</w:t>
      </w:r>
      <w:proofErr w:type="gramStart"/>
      <w:r w:rsidRPr="00935946">
        <w:rPr>
          <w:b/>
        </w:rPr>
        <w:t>7019  Notice</w:t>
      </w:r>
      <w:proofErr w:type="gramEnd"/>
      <w:r w:rsidRPr="00935946">
        <w:rPr>
          <w:b/>
        </w:rPr>
        <w:t xml:space="preserve"> of NIST SP 800-171 DoD Assessment Requirements (Nov 202</w:t>
      </w:r>
      <w:r w:rsidR="009B41BF" w:rsidRPr="00935946">
        <w:rPr>
          <w:b/>
        </w:rPr>
        <w:t>3</w:t>
      </w:r>
      <w:r w:rsidRPr="00935946">
        <w:rPr>
          <w:b/>
        </w:rPr>
        <w:t>)</w:t>
      </w:r>
    </w:p>
    <w:p w14:paraId="759603CB" w14:textId="77777777" w:rsidR="00400114" w:rsidRPr="00935946" w:rsidRDefault="00400114" w:rsidP="00C73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p>
    <w:p w14:paraId="22DDA1FF" w14:textId="77777777" w:rsidR="00C731E8" w:rsidRPr="00C731E8" w:rsidRDefault="00C731E8" w:rsidP="00C731E8">
      <w:pPr>
        <w:pStyle w:val="NormalWeb"/>
        <w:spacing w:before="0" w:beforeAutospacing="0" w:after="0" w:afterAutospacing="0"/>
        <w:rPr>
          <w:sz w:val="20"/>
          <w:szCs w:val="20"/>
        </w:rPr>
      </w:pPr>
      <w:r w:rsidRPr="00C731E8">
        <w:rPr>
          <w:sz w:val="20"/>
          <w:szCs w:val="20"/>
        </w:rPr>
        <w:t>(a) Definitions.</w:t>
      </w:r>
    </w:p>
    <w:p w14:paraId="2B9C88E8" w14:textId="77777777" w:rsidR="00C731E8" w:rsidRPr="00C731E8" w:rsidRDefault="00C731E8" w:rsidP="00C731E8">
      <w:pPr>
        <w:pStyle w:val="NormalWeb"/>
        <w:spacing w:before="0" w:beforeAutospacing="0" w:after="0" w:afterAutospacing="0"/>
        <w:rPr>
          <w:sz w:val="20"/>
          <w:szCs w:val="20"/>
        </w:rPr>
      </w:pPr>
    </w:p>
    <w:p w14:paraId="2F3CFAE2" w14:textId="77777777" w:rsidR="00C731E8" w:rsidRPr="00C731E8" w:rsidRDefault="00C731E8" w:rsidP="00C731E8">
      <w:pPr>
        <w:pStyle w:val="NormalWeb"/>
        <w:spacing w:before="0" w:beforeAutospacing="0" w:after="0" w:afterAutospacing="0"/>
        <w:rPr>
          <w:sz w:val="20"/>
          <w:szCs w:val="20"/>
        </w:rPr>
      </w:pPr>
      <w:r w:rsidRPr="00C731E8">
        <w:rPr>
          <w:sz w:val="20"/>
          <w:szCs w:val="20"/>
        </w:rPr>
        <w:t>“Basic Assessment”, “Medium Assessment”, and “High Assessment” have the meaning given in the clause 252.204-7020, NIST SP 800-171 DoD Assessments.</w:t>
      </w:r>
    </w:p>
    <w:p w14:paraId="51717855" w14:textId="77777777" w:rsidR="00C731E8" w:rsidRPr="00C731E8" w:rsidRDefault="00C731E8" w:rsidP="00C731E8">
      <w:pPr>
        <w:pStyle w:val="NormalWeb"/>
        <w:spacing w:before="0" w:beforeAutospacing="0" w:after="0" w:afterAutospacing="0"/>
        <w:rPr>
          <w:sz w:val="20"/>
          <w:szCs w:val="20"/>
        </w:rPr>
      </w:pPr>
    </w:p>
    <w:p w14:paraId="0922329E" w14:textId="77777777" w:rsidR="00C731E8" w:rsidRPr="00C731E8" w:rsidRDefault="00C731E8" w:rsidP="00C731E8">
      <w:pPr>
        <w:pStyle w:val="NormalWeb"/>
        <w:spacing w:before="0" w:beforeAutospacing="0" w:after="0" w:afterAutospacing="0"/>
        <w:rPr>
          <w:sz w:val="20"/>
          <w:szCs w:val="20"/>
        </w:rPr>
      </w:pPr>
      <w:r w:rsidRPr="00C731E8">
        <w:rPr>
          <w:sz w:val="20"/>
          <w:szCs w:val="20"/>
        </w:rPr>
        <w:t>“Covered contractor information system” has the meaning given in the clause 252.204-7012, Safeguarding Covered Defense Information and Cyber Incident Reporting, of this solicitation.</w:t>
      </w:r>
    </w:p>
    <w:p w14:paraId="7FFC93C9" w14:textId="77777777" w:rsidR="00C731E8" w:rsidRPr="00C731E8" w:rsidRDefault="00C731E8" w:rsidP="00C731E8">
      <w:pPr>
        <w:pStyle w:val="NormalWeb"/>
        <w:spacing w:before="0" w:beforeAutospacing="0" w:after="0" w:afterAutospacing="0"/>
        <w:rPr>
          <w:sz w:val="20"/>
          <w:szCs w:val="20"/>
        </w:rPr>
      </w:pPr>
    </w:p>
    <w:p w14:paraId="17BE95A9" w14:textId="77777777" w:rsidR="00C731E8" w:rsidRPr="00C731E8" w:rsidRDefault="00C731E8" w:rsidP="00C731E8">
      <w:pPr>
        <w:pStyle w:val="NormalWeb"/>
        <w:spacing w:before="0" w:beforeAutospacing="0" w:after="0" w:afterAutospacing="0"/>
        <w:rPr>
          <w:sz w:val="20"/>
          <w:szCs w:val="20"/>
        </w:rPr>
      </w:pPr>
      <w:r w:rsidRPr="00C731E8">
        <w:rPr>
          <w:sz w:val="20"/>
          <w:szCs w:val="20"/>
        </w:rPr>
        <w:t xml:space="preserve">(b) Requirement. In order to be considered for award, if the Offeror is required to implement NIST SP 800–171, the Offeror shall have a current assessment </w:t>
      </w:r>
      <w:proofErr w:type="gramStart"/>
      <w:r w:rsidRPr="00C731E8">
        <w:rPr>
          <w:sz w:val="20"/>
          <w:szCs w:val="20"/>
        </w:rPr>
        <w:t>( i.e.</w:t>
      </w:r>
      <w:proofErr w:type="gramEnd"/>
      <w:r w:rsidRPr="00C731E8">
        <w:rPr>
          <w:sz w:val="20"/>
          <w:szCs w:val="20"/>
        </w:rPr>
        <w:t xml:space="preserve">, not more than 3 years old unless a lesser time is specified in the solicitation) (see 252.204–7020) for each covered contractor information system that is relevant to the offer, contract, task order, or delivery order. The Basic, Medium, and High NIST SP 800–171 DoD Assessments are described in the NIST SP 800–171 DoD Assessment Methodology located at </w:t>
      </w:r>
      <w:proofErr w:type="gramStart"/>
      <w:r w:rsidRPr="00C731E8">
        <w:rPr>
          <w:sz w:val="20"/>
          <w:szCs w:val="20"/>
        </w:rPr>
        <w:t>https://www.acq.osd.mil/asda/dpc/cp/cyber/docs/safeguarding/NIST-SP-800-171-Assessment-Methodology-Version-1.2.1-6.24.2020.pdf .</w:t>
      </w:r>
      <w:proofErr w:type="gramEnd"/>
    </w:p>
    <w:p w14:paraId="05802FD1" w14:textId="77777777" w:rsidR="00C731E8" w:rsidRPr="00C731E8" w:rsidRDefault="00C731E8" w:rsidP="00C731E8">
      <w:pPr>
        <w:pStyle w:val="NormalWeb"/>
        <w:spacing w:before="0" w:beforeAutospacing="0" w:after="0" w:afterAutospacing="0"/>
        <w:rPr>
          <w:sz w:val="20"/>
          <w:szCs w:val="20"/>
        </w:rPr>
      </w:pPr>
    </w:p>
    <w:p w14:paraId="21B719FA" w14:textId="77777777" w:rsidR="00C731E8" w:rsidRPr="00C731E8" w:rsidRDefault="00C731E8" w:rsidP="00C731E8">
      <w:pPr>
        <w:pStyle w:val="NormalWeb"/>
        <w:spacing w:before="0" w:beforeAutospacing="0" w:after="0" w:afterAutospacing="0"/>
        <w:rPr>
          <w:sz w:val="20"/>
          <w:szCs w:val="20"/>
        </w:rPr>
      </w:pPr>
      <w:r w:rsidRPr="00C731E8">
        <w:rPr>
          <w:sz w:val="20"/>
          <w:szCs w:val="20"/>
        </w:rPr>
        <w:t>(c) Procedures.</w:t>
      </w:r>
    </w:p>
    <w:p w14:paraId="086C5661" w14:textId="77777777" w:rsidR="00C731E8" w:rsidRPr="00C731E8" w:rsidRDefault="00C731E8" w:rsidP="00C731E8">
      <w:pPr>
        <w:pStyle w:val="NormalWeb"/>
        <w:spacing w:before="0" w:beforeAutospacing="0" w:after="0" w:afterAutospacing="0"/>
        <w:rPr>
          <w:sz w:val="20"/>
          <w:szCs w:val="20"/>
        </w:rPr>
      </w:pPr>
    </w:p>
    <w:p w14:paraId="3F3A7073" w14:textId="77777777" w:rsidR="00C731E8" w:rsidRPr="00C731E8" w:rsidRDefault="00C731E8" w:rsidP="00C731E8">
      <w:pPr>
        <w:pStyle w:val="NormalWeb"/>
        <w:spacing w:before="0" w:beforeAutospacing="0" w:after="0" w:afterAutospacing="0"/>
        <w:rPr>
          <w:sz w:val="20"/>
          <w:szCs w:val="20"/>
        </w:rPr>
      </w:pPr>
      <w:r w:rsidRPr="00C731E8">
        <w:rPr>
          <w:sz w:val="20"/>
          <w:szCs w:val="20"/>
        </w:rPr>
        <w:t>(1) The Offeror shall verify that summary level scores of a current NIST SP 800-171 DoD Assessment (i.e., not more than 3 years old unless a lesser time is specified in the solicitation) are posted in the Supplier Performance Risk System (SPRS) () for all covered contractor information systems relevant to the offer.</w:t>
      </w:r>
    </w:p>
    <w:p w14:paraId="3FF8C1DF" w14:textId="77777777" w:rsidR="00C731E8" w:rsidRPr="00C731E8" w:rsidRDefault="00C731E8" w:rsidP="00C731E8">
      <w:pPr>
        <w:pStyle w:val="NormalWeb"/>
        <w:spacing w:before="0" w:beforeAutospacing="0" w:after="0" w:afterAutospacing="0"/>
        <w:rPr>
          <w:sz w:val="20"/>
          <w:szCs w:val="20"/>
        </w:rPr>
      </w:pPr>
    </w:p>
    <w:p w14:paraId="45325689" w14:textId="77777777" w:rsidR="00C731E8" w:rsidRPr="00C731E8" w:rsidRDefault="00C731E8" w:rsidP="00C731E8">
      <w:pPr>
        <w:pStyle w:val="NormalWeb"/>
        <w:spacing w:before="0" w:beforeAutospacing="0" w:after="0" w:afterAutospacing="0"/>
        <w:rPr>
          <w:sz w:val="20"/>
          <w:szCs w:val="20"/>
        </w:rPr>
      </w:pPr>
      <w:r w:rsidRPr="00C731E8">
        <w:rPr>
          <w:sz w:val="20"/>
          <w:szCs w:val="20"/>
        </w:rPr>
        <w:t>(2) If the Offeror does not have summary level scores of a current NIST SP 800-171 DoD Assessment (i.e., not more than 3 years old unless a lesser time is specified in the solicitation) posted in SPRS, the Offeror may conduct and submit a Basic Assessment to for posting to SPRS in the format identified in paragraph (d) of this provision.</w:t>
      </w:r>
    </w:p>
    <w:p w14:paraId="372EAD65" w14:textId="77777777" w:rsidR="00C731E8" w:rsidRPr="00C731E8" w:rsidRDefault="00C731E8" w:rsidP="00C731E8">
      <w:pPr>
        <w:pStyle w:val="NormalWeb"/>
        <w:spacing w:before="0" w:beforeAutospacing="0" w:after="0" w:afterAutospacing="0"/>
        <w:rPr>
          <w:sz w:val="20"/>
          <w:szCs w:val="20"/>
        </w:rPr>
      </w:pPr>
    </w:p>
    <w:p w14:paraId="14BEDD8D" w14:textId="77777777" w:rsidR="00C731E8" w:rsidRPr="00C731E8" w:rsidRDefault="00C731E8" w:rsidP="00C731E8">
      <w:pPr>
        <w:pStyle w:val="NormalWeb"/>
        <w:spacing w:before="0" w:beforeAutospacing="0" w:after="0" w:afterAutospacing="0"/>
        <w:rPr>
          <w:sz w:val="20"/>
          <w:szCs w:val="20"/>
        </w:rPr>
      </w:pPr>
      <w:r w:rsidRPr="00C731E8">
        <w:rPr>
          <w:sz w:val="20"/>
          <w:szCs w:val="20"/>
        </w:rPr>
        <w:lastRenderedPageBreak/>
        <w:t>(d) Summary level scores. Summary level scores for all assessments will be posted 30 days post-assessment in SPRS to provide DoD Components visibility into the summary level scores of strategic assessments.</w:t>
      </w:r>
    </w:p>
    <w:p w14:paraId="7946263D" w14:textId="77777777" w:rsidR="00C731E8" w:rsidRPr="00C731E8" w:rsidRDefault="00C731E8" w:rsidP="00C731E8">
      <w:pPr>
        <w:pStyle w:val="NormalWeb"/>
        <w:spacing w:before="0" w:beforeAutospacing="0" w:after="0" w:afterAutospacing="0"/>
        <w:rPr>
          <w:sz w:val="20"/>
          <w:szCs w:val="20"/>
        </w:rPr>
      </w:pPr>
    </w:p>
    <w:p w14:paraId="1335DEF6" w14:textId="77777777" w:rsidR="00C731E8" w:rsidRPr="00C731E8" w:rsidRDefault="00C731E8" w:rsidP="00C731E8">
      <w:pPr>
        <w:pStyle w:val="NormalWeb"/>
        <w:spacing w:before="0" w:beforeAutospacing="0" w:after="0" w:afterAutospacing="0"/>
        <w:rPr>
          <w:sz w:val="20"/>
          <w:szCs w:val="20"/>
        </w:rPr>
      </w:pPr>
      <w:r w:rsidRPr="00C731E8">
        <w:rPr>
          <w:sz w:val="20"/>
          <w:szCs w:val="20"/>
        </w:rPr>
        <w:t>(1) Basic Assessments. An Offeror may follow the procedures in paragraph (c)(2) of this provision for posting Basic Assessments to SPRS.</w:t>
      </w:r>
    </w:p>
    <w:p w14:paraId="14B72CF5" w14:textId="77777777" w:rsidR="00C731E8" w:rsidRPr="00C731E8" w:rsidRDefault="00C731E8" w:rsidP="00C731E8">
      <w:pPr>
        <w:pStyle w:val="NormalWeb"/>
        <w:spacing w:before="0" w:beforeAutospacing="0" w:after="0" w:afterAutospacing="0"/>
        <w:rPr>
          <w:sz w:val="20"/>
          <w:szCs w:val="20"/>
        </w:rPr>
      </w:pPr>
    </w:p>
    <w:p w14:paraId="52445F36" w14:textId="77777777" w:rsidR="00C731E8" w:rsidRPr="00C731E8" w:rsidRDefault="00C731E8" w:rsidP="00C731E8">
      <w:pPr>
        <w:pStyle w:val="NormalWeb"/>
        <w:spacing w:before="0" w:beforeAutospacing="0" w:after="0" w:afterAutospacing="0"/>
        <w:rPr>
          <w:sz w:val="20"/>
          <w:szCs w:val="20"/>
        </w:rPr>
      </w:pPr>
      <w:r w:rsidRPr="00C731E8">
        <w:rPr>
          <w:sz w:val="20"/>
          <w:szCs w:val="20"/>
        </w:rPr>
        <w:t>(</w:t>
      </w:r>
      <w:proofErr w:type="spellStart"/>
      <w:r w:rsidRPr="00C731E8">
        <w:rPr>
          <w:sz w:val="20"/>
          <w:szCs w:val="20"/>
        </w:rPr>
        <w:t>i</w:t>
      </w:r>
      <w:proofErr w:type="spellEnd"/>
      <w:r w:rsidRPr="00C731E8">
        <w:rPr>
          <w:sz w:val="20"/>
          <w:szCs w:val="20"/>
        </w:rPr>
        <w:t>) The email shall include the following information:</w:t>
      </w:r>
    </w:p>
    <w:p w14:paraId="24057AE7" w14:textId="77777777" w:rsidR="00C731E8" w:rsidRPr="00C731E8" w:rsidRDefault="00C731E8" w:rsidP="00C731E8">
      <w:pPr>
        <w:pStyle w:val="NormalWeb"/>
        <w:spacing w:before="0" w:beforeAutospacing="0" w:after="0" w:afterAutospacing="0"/>
        <w:rPr>
          <w:sz w:val="20"/>
          <w:szCs w:val="20"/>
        </w:rPr>
      </w:pPr>
    </w:p>
    <w:p w14:paraId="0148B30F" w14:textId="77777777" w:rsidR="00C731E8" w:rsidRPr="00C731E8" w:rsidRDefault="00C731E8" w:rsidP="00C731E8">
      <w:pPr>
        <w:pStyle w:val="NormalWeb"/>
        <w:spacing w:before="0" w:beforeAutospacing="0" w:after="0" w:afterAutospacing="0"/>
        <w:rPr>
          <w:sz w:val="20"/>
          <w:szCs w:val="20"/>
        </w:rPr>
      </w:pPr>
      <w:r w:rsidRPr="00C731E8">
        <w:rPr>
          <w:sz w:val="20"/>
          <w:szCs w:val="20"/>
        </w:rPr>
        <w:t>(A) Cybersecurity standard assessed (e.g., NIST SP 800-171 Rev 1).</w:t>
      </w:r>
    </w:p>
    <w:p w14:paraId="5D09F055" w14:textId="77777777" w:rsidR="00C731E8" w:rsidRPr="00C731E8" w:rsidRDefault="00C731E8" w:rsidP="00C731E8">
      <w:pPr>
        <w:pStyle w:val="NormalWeb"/>
        <w:spacing w:before="0" w:beforeAutospacing="0" w:after="0" w:afterAutospacing="0"/>
        <w:rPr>
          <w:sz w:val="20"/>
          <w:szCs w:val="20"/>
        </w:rPr>
      </w:pPr>
    </w:p>
    <w:p w14:paraId="6155DB53" w14:textId="77777777" w:rsidR="00C731E8" w:rsidRPr="00C731E8" w:rsidRDefault="00C731E8" w:rsidP="00C731E8">
      <w:pPr>
        <w:pStyle w:val="NormalWeb"/>
        <w:spacing w:before="0" w:beforeAutospacing="0" w:after="0" w:afterAutospacing="0"/>
        <w:rPr>
          <w:sz w:val="20"/>
          <w:szCs w:val="20"/>
        </w:rPr>
      </w:pPr>
      <w:r w:rsidRPr="00C731E8">
        <w:rPr>
          <w:sz w:val="20"/>
          <w:szCs w:val="20"/>
        </w:rPr>
        <w:t>(B) Organization conducting the assessment (e.g., Contractor self-assessment).</w:t>
      </w:r>
    </w:p>
    <w:p w14:paraId="35CBDA6A" w14:textId="77777777" w:rsidR="00C731E8" w:rsidRPr="00C731E8" w:rsidRDefault="00C731E8" w:rsidP="00C731E8">
      <w:pPr>
        <w:pStyle w:val="NormalWeb"/>
        <w:spacing w:before="0" w:beforeAutospacing="0" w:after="0" w:afterAutospacing="0"/>
        <w:rPr>
          <w:sz w:val="20"/>
          <w:szCs w:val="20"/>
        </w:rPr>
      </w:pPr>
    </w:p>
    <w:p w14:paraId="6886F77C" w14:textId="77777777" w:rsidR="00C731E8" w:rsidRPr="00C731E8" w:rsidRDefault="00C731E8" w:rsidP="00C731E8">
      <w:pPr>
        <w:pStyle w:val="NormalWeb"/>
        <w:spacing w:before="0" w:beforeAutospacing="0" w:after="0" w:afterAutospacing="0"/>
        <w:rPr>
          <w:sz w:val="20"/>
          <w:szCs w:val="20"/>
        </w:rPr>
      </w:pPr>
      <w:r w:rsidRPr="00C731E8">
        <w:rPr>
          <w:sz w:val="20"/>
          <w:szCs w:val="20"/>
        </w:rPr>
        <w:t>(C) For each system security plan (security requirement 3.12.4) supporting the performance of a DoD contract—</w:t>
      </w:r>
    </w:p>
    <w:p w14:paraId="1CD14E3B" w14:textId="77777777" w:rsidR="00C731E8" w:rsidRPr="00C731E8" w:rsidRDefault="00C731E8" w:rsidP="00C731E8">
      <w:pPr>
        <w:pStyle w:val="NormalWeb"/>
        <w:spacing w:before="0" w:beforeAutospacing="0" w:after="0" w:afterAutospacing="0"/>
        <w:rPr>
          <w:sz w:val="20"/>
          <w:szCs w:val="20"/>
        </w:rPr>
      </w:pPr>
    </w:p>
    <w:p w14:paraId="24B2DC6A" w14:textId="77777777" w:rsidR="00C731E8" w:rsidRPr="00C731E8" w:rsidRDefault="00C731E8" w:rsidP="00C731E8">
      <w:pPr>
        <w:pStyle w:val="NormalWeb"/>
        <w:spacing w:before="0" w:beforeAutospacing="0" w:after="0" w:afterAutospacing="0"/>
        <w:rPr>
          <w:sz w:val="20"/>
          <w:szCs w:val="20"/>
        </w:rPr>
      </w:pPr>
      <w:r w:rsidRPr="00C731E8">
        <w:rPr>
          <w:sz w:val="20"/>
          <w:szCs w:val="20"/>
        </w:rPr>
        <w:t>(1) All industry Commercial and Government Entity (CAGE) code(s) associated with the information system(s) addressed by the system security plan; and</w:t>
      </w:r>
    </w:p>
    <w:p w14:paraId="7CBEA413" w14:textId="77777777" w:rsidR="00C731E8" w:rsidRPr="00C731E8" w:rsidRDefault="00C731E8" w:rsidP="00C731E8">
      <w:pPr>
        <w:pStyle w:val="NormalWeb"/>
        <w:spacing w:before="0" w:beforeAutospacing="0" w:after="0" w:afterAutospacing="0"/>
        <w:rPr>
          <w:sz w:val="20"/>
          <w:szCs w:val="20"/>
        </w:rPr>
      </w:pPr>
    </w:p>
    <w:p w14:paraId="38A95760" w14:textId="77777777" w:rsidR="00C731E8" w:rsidRPr="00C731E8" w:rsidRDefault="00C731E8" w:rsidP="00C731E8">
      <w:pPr>
        <w:pStyle w:val="NormalWeb"/>
        <w:spacing w:before="0" w:beforeAutospacing="0" w:after="0" w:afterAutospacing="0"/>
        <w:rPr>
          <w:sz w:val="20"/>
          <w:szCs w:val="20"/>
        </w:rPr>
      </w:pPr>
      <w:r w:rsidRPr="00C731E8">
        <w:rPr>
          <w:sz w:val="20"/>
          <w:szCs w:val="20"/>
        </w:rPr>
        <w:t>(2) A brief description of the system security plan architecture, if more than one plan exists.</w:t>
      </w:r>
    </w:p>
    <w:p w14:paraId="5389DC0F" w14:textId="77777777" w:rsidR="00C731E8" w:rsidRPr="00C731E8" w:rsidRDefault="00C731E8" w:rsidP="00C731E8">
      <w:pPr>
        <w:pStyle w:val="NormalWeb"/>
        <w:spacing w:before="0" w:beforeAutospacing="0" w:after="0" w:afterAutospacing="0"/>
        <w:rPr>
          <w:sz w:val="20"/>
          <w:szCs w:val="20"/>
        </w:rPr>
      </w:pPr>
    </w:p>
    <w:p w14:paraId="6ACC11A6" w14:textId="77777777" w:rsidR="00C731E8" w:rsidRPr="00C731E8" w:rsidRDefault="00C731E8" w:rsidP="00C731E8">
      <w:pPr>
        <w:pStyle w:val="NormalWeb"/>
        <w:spacing w:before="0" w:beforeAutospacing="0" w:after="0" w:afterAutospacing="0"/>
        <w:rPr>
          <w:sz w:val="20"/>
          <w:szCs w:val="20"/>
        </w:rPr>
      </w:pPr>
      <w:r w:rsidRPr="00C731E8">
        <w:rPr>
          <w:sz w:val="20"/>
          <w:szCs w:val="20"/>
        </w:rPr>
        <w:t>(D) Date the assessment was completed.</w:t>
      </w:r>
    </w:p>
    <w:p w14:paraId="31CE0438" w14:textId="77777777" w:rsidR="00C731E8" w:rsidRPr="00C731E8" w:rsidRDefault="00C731E8" w:rsidP="00C731E8">
      <w:pPr>
        <w:pStyle w:val="NormalWeb"/>
        <w:spacing w:before="0" w:beforeAutospacing="0" w:after="0" w:afterAutospacing="0"/>
        <w:rPr>
          <w:sz w:val="20"/>
          <w:szCs w:val="20"/>
        </w:rPr>
      </w:pPr>
    </w:p>
    <w:p w14:paraId="47849602" w14:textId="77777777" w:rsidR="00C731E8" w:rsidRPr="00C731E8" w:rsidRDefault="00C731E8" w:rsidP="00C731E8">
      <w:pPr>
        <w:pStyle w:val="NormalWeb"/>
        <w:spacing w:before="0" w:beforeAutospacing="0" w:after="0" w:afterAutospacing="0"/>
        <w:rPr>
          <w:sz w:val="20"/>
          <w:szCs w:val="20"/>
        </w:rPr>
      </w:pPr>
      <w:r w:rsidRPr="00C731E8">
        <w:rPr>
          <w:sz w:val="20"/>
          <w:szCs w:val="20"/>
        </w:rPr>
        <w:t>(E) Summary level score (e.g., 95 out of 110, NOT the individual value for each requirement).</w:t>
      </w:r>
    </w:p>
    <w:p w14:paraId="447BB75F" w14:textId="77777777" w:rsidR="00C731E8" w:rsidRPr="00C731E8" w:rsidRDefault="00C731E8" w:rsidP="00C731E8">
      <w:pPr>
        <w:pStyle w:val="NormalWeb"/>
        <w:spacing w:before="0" w:beforeAutospacing="0" w:after="0" w:afterAutospacing="0"/>
        <w:rPr>
          <w:sz w:val="20"/>
          <w:szCs w:val="20"/>
        </w:rPr>
      </w:pPr>
    </w:p>
    <w:p w14:paraId="59369FE3" w14:textId="77777777" w:rsidR="00C731E8" w:rsidRPr="00C731E8" w:rsidRDefault="00C731E8" w:rsidP="00C731E8">
      <w:pPr>
        <w:pStyle w:val="NormalWeb"/>
        <w:spacing w:before="0" w:beforeAutospacing="0" w:after="0" w:afterAutospacing="0"/>
        <w:rPr>
          <w:sz w:val="20"/>
          <w:szCs w:val="20"/>
        </w:rPr>
      </w:pPr>
      <w:r w:rsidRPr="00C731E8">
        <w:rPr>
          <w:sz w:val="20"/>
          <w:szCs w:val="20"/>
        </w:rPr>
        <w:t>(F) Date that all requirements are expected to be implemented (i.e., a score of 110 is expected to be achieved) based on information gathered from associated plan(s) of action developed in accordance with NIST SP 800-171.</w:t>
      </w:r>
    </w:p>
    <w:p w14:paraId="1FA0A248" w14:textId="77777777" w:rsidR="00C731E8" w:rsidRPr="00C731E8" w:rsidRDefault="00C731E8" w:rsidP="00C731E8">
      <w:pPr>
        <w:pStyle w:val="NormalWeb"/>
        <w:spacing w:before="0" w:beforeAutospacing="0" w:after="0" w:afterAutospacing="0"/>
        <w:rPr>
          <w:sz w:val="20"/>
          <w:szCs w:val="20"/>
        </w:rPr>
      </w:pPr>
    </w:p>
    <w:p w14:paraId="707E5D53" w14:textId="77777777" w:rsidR="00C731E8" w:rsidRPr="00C731E8" w:rsidRDefault="00C731E8" w:rsidP="00C731E8">
      <w:pPr>
        <w:pStyle w:val="NormalWeb"/>
        <w:spacing w:before="0" w:beforeAutospacing="0" w:after="0" w:afterAutospacing="0"/>
        <w:rPr>
          <w:sz w:val="20"/>
          <w:szCs w:val="20"/>
        </w:rPr>
      </w:pPr>
      <w:r w:rsidRPr="00C731E8">
        <w:rPr>
          <w:sz w:val="20"/>
          <w:szCs w:val="20"/>
        </w:rPr>
        <w:t>(ii) If multiple system security plans are addressed in the email described at paragraph (d)(1)(</w:t>
      </w:r>
      <w:proofErr w:type="spellStart"/>
      <w:r w:rsidRPr="00C731E8">
        <w:rPr>
          <w:sz w:val="20"/>
          <w:szCs w:val="20"/>
        </w:rPr>
        <w:t>i</w:t>
      </w:r>
      <w:proofErr w:type="spellEnd"/>
      <w:r w:rsidRPr="00C731E8">
        <w:rPr>
          <w:sz w:val="20"/>
          <w:szCs w:val="20"/>
        </w:rPr>
        <w:t>) of this section, the Offeror shall use the following format for the report:</w:t>
      </w:r>
    </w:p>
    <w:p w14:paraId="3ACF29B2" w14:textId="77777777" w:rsidR="00C731E8" w:rsidRPr="00C731E8" w:rsidRDefault="00C731E8" w:rsidP="00C731E8">
      <w:pPr>
        <w:pStyle w:val="NormalWeb"/>
        <w:spacing w:before="0" w:beforeAutospacing="0" w:after="0" w:afterAutospacing="0"/>
        <w:rPr>
          <w:sz w:val="20"/>
          <w:szCs w:val="20"/>
        </w:rPr>
      </w:pPr>
    </w:p>
    <w:p w14:paraId="387F64E9" w14:textId="77777777" w:rsidR="00C731E8" w:rsidRPr="00C731E8" w:rsidRDefault="00C731E8" w:rsidP="00C731E8">
      <w:pPr>
        <w:pStyle w:val="NormalWeb"/>
        <w:spacing w:before="0" w:beforeAutospacing="0" w:after="0" w:afterAutospacing="0"/>
        <w:rPr>
          <w:sz w:val="20"/>
          <w:szCs w:val="20"/>
        </w:rPr>
      </w:pPr>
      <w:r w:rsidRPr="00C731E8">
        <w:rPr>
          <w:sz w:val="20"/>
          <w:szCs w:val="20"/>
        </w:rPr>
        <w:t>System Security Plan</w:t>
      </w:r>
    </w:p>
    <w:p w14:paraId="0A4F10EB" w14:textId="77777777" w:rsidR="00C731E8" w:rsidRPr="00C731E8" w:rsidRDefault="00C731E8" w:rsidP="00C731E8">
      <w:pPr>
        <w:pStyle w:val="NormalWeb"/>
        <w:spacing w:before="0" w:beforeAutospacing="0" w:after="0" w:afterAutospacing="0"/>
        <w:rPr>
          <w:sz w:val="20"/>
          <w:szCs w:val="20"/>
        </w:rPr>
      </w:pPr>
    </w:p>
    <w:p w14:paraId="1648CBC9" w14:textId="77777777" w:rsidR="00C731E8" w:rsidRPr="00C731E8" w:rsidRDefault="00C731E8" w:rsidP="00C731E8">
      <w:pPr>
        <w:pStyle w:val="NormalWeb"/>
        <w:spacing w:before="0" w:beforeAutospacing="0" w:after="0" w:afterAutospacing="0"/>
        <w:rPr>
          <w:sz w:val="20"/>
          <w:szCs w:val="20"/>
        </w:rPr>
      </w:pPr>
      <w:r w:rsidRPr="00C731E8">
        <w:rPr>
          <w:sz w:val="20"/>
          <w:szCs w:val="20"/>
        </w:rPr>
        <w:t xml:space="preserve">CAGE Codes supported by this </w:t>
      </w:r>
      <w:proofErr w:type="gramStart"/>
      <w:r w:rsidRPr="00C731E8">
        <w:rPr>
          <w:sz w:val="20"/>
          <w:szCs w:val="20"/>
        </w:rPr>
        <w:t>plan</w:t>
      </w:r>
      <w:proofErr w:type="gramEnd"/>
    </w:p>
    <w:p w14:paraId="01BE8B48" w14:textId="77777777" w:rsidR="00C731E8" w:rsidRPr="00C731E8" w:rsidRDefault="00C731E8" w:rsidP="00C731E8">
      <w:pPr>
        <w:pStyle w:val="NormalWeb"/>
        <w:spacing w:before="0" w:beforeAutospacing="0" w:after="0" w:afterAutospacing="0"/>
        <w:rPr>
          <w:sz w:val="20"/>
          <w:szCs w:val="20"/>
        </w:rPr>
      </w:pPr>
    </w:p>
    <w:p w14:paraId="05F1F18C" w14:textId="77777777" w:rsidR="00C731E8" w:rsidRPr="00C731E8" w:rsidRDefault="00C731E8" w:rsidP="00C731E8">
      <w:pPr>
        <w:pStyle w:val="NormalWeb"/>
        <w:spacing w:before="0" w:beforeAutospacing="0" w:after="0" w:afterAutospacing="0"/>
        <w:rPr>
          <w:sz w:val="20"/>
          <w:szCs w:val="20"/>
        </w:rPr>
      </w:pPr>
      <w:r w:rsidRPr="00C731E8">
        <w:rPr>
          <w:sz w:val="20"/>
          <w:szCs w:val="20"/>
        </w:rPr>
        <w:t>Brief description of the plan architecture</w:t>
      </w:r>
    </w:p>
    <w:p w14:paraId="2DCC37AB" w14:textId="77777777" w:rsidR="00C731E8" w:rsidRPr="00C731E8" w:rsidRDefault="00C731E8" w:rsidP="00C731E8">
      <w:pPr>
        <w:pStyle w:val="NormalWeb"/>
        <w:spacing w:before="0" w:beforeAutospacing="0" w:after="0" w:afterAutospacing="0"/>
        <w:rPr>
          <w:sz w:val="20"/>
          <w:szCs w:val="20"/>
        </w:rPr>
      </w:pPr>
    </w:p>
    <w:p w14:paraId="0E80613F" w14:textId="77777777" w:rsidR="00C731E8" w:rsidRPr="00C731E8" w:rsidRDefault="00C731E8" w:rsidP="00C731E8">
      <w:pPr>
        <w:pStyle w:val="NormalWeb"/>
        <w:spacing w:before="0" w:beforeAutospacing="0" w:after="0" w:afterAutospacing="0"/>
        <w:rPr>
          <w:sz w:val="20"/>
          <w:szCs w:val="20"/>
        </w:rPr>
      </w:pPr>
      <w:r w:rsidRPr="00C731E8">
        <w:rPr>
          <w:sz w:val="20"/>
          <w:szCs w:val="20"/>
        </w:rPr>
        <w:t>Date of assessment</w:t>
      </w:r>
    </w:p>
    <w:p w14:paraId="6E1F7913" w14:textId="77777777" w:rsidR="00C731E8" w:rsidRPr="00C731E8" w:rsidRDefault="00C731E8" w:rsidP="00C731E8">
      <w:pPr>
        <w:pStyle w:val="NormalWeb"/>
        <w:spacing w:before="0" w:beforeAutospacing="0" w:after="0" w:afterAutospacing="0"/>
        <w:rPr>
          <w:sz w:val="20"/>
          <w:szCs w:val="20"/>
        </w:rPr>
      </w:pPr>
    </w:p>
    <w:p w14:paraId="4874C586" w14:textId="77777777" w:rsidR="00C731E8" w:rsidRPr="00C731E8" w:rsidRDefault="00C731E8" w:rsidP="00C731E8">
      <w:pPr>
        <w:pStyle w:val="NormalWeb"/>
        <w:spacing w:before="0" w:beforeAutospacing="0" w:after="0" w:afterAutospacing="0"/>
        <w:rPr>
          <w:sz w:val="20"/>
          <w:szCs w:val="20"/>
        </w:rPr>
      </w:pPr>
      <w:r w:rsidRPr="00C731E8">
        <w:rPr>
          <w:sz w:val="20"/>
          <w:szCs w:val="20"/>
        </w:rPr>
        <w:t>Total Score</w:t>
      </w:r>
    </w:p>
    <w:p w14:paraId="42CA9267" w14:textId="77777777" w:rsidR="00C731E8" w:rsidRPr="00C731E8" w:rsidRDefault="00C731E8" w:rsidP="00C731E8">
      <w:pPr>
        <w:pStyle w:val="NormalWeb"/>
        <w:spacing w:before="0" w:beforeAutospacing="0" w:after="0" w:afterAutospacing="0"/>
        <w:rPr>
          <w:sz w:val="20"/>
          <w:szCs w:val="20"/>
        </w:rPr>
      </w:pPr>
    </w:p>
    <w:p w14:paraId="705F4265" w14:textId="77777777" w:rsidR="00C731E8" w:rsidRPr="00C731E8" w:rsidRDefault="00C731E8" w:rsidP="00C731E8">
      <w:pPr>
        <w:pStyle w:val="NormalWeb"/>
        <w:spacing w:before="0" w:beforeAutospacing="0" w:after="0" w:afterAutospacing="0"/>
        <w:rPr>
          <w:sz w:val="20"/>
          <w:szCs w:val="20"/>
        </w:rPr>
      </w:pPr>
      <w:r w:rsidRPr="00C731E8">
        <w:rPr>
          <w:sz w:val="20"/>
          <w:szCs w:val="20"/>
        </w:rPr>
        <w:t xml:space="preserve">Date score of 110 will </w:t>
      </w:r>
      <w:proofErr w:type="gramStart"/>
      <w:r w:rsidRPr="00C731E8">
        <w:rPr>
          <w:sz w:val="20"/>
          <w:szCs w:val="20"/>
        </w:rPr>
        <w:t>achieved</w:t>
      </w:r>
      <w:proofErr w:type="gramEnd"/>
    </w:p>
    <w:p w14:paraId="118319C0" w14:textId="77777777" w:rsidR="00C731E8" w:rsidRPr="00C731E8" w:rsidRDefault="00C731E8" w:rsidP="00C731E8">
      <w:pPr>
        <w:pStyle w:val="NormalWeb"/>
        <w:spacing w:before="0" w:beforeAutospacing="0" w:after="0" w:afterAutospacing="0"/>
        <w:rPr>
          <w:sz w:val="20"/>
          <w:szCs w:val="20"/>
        </w:rPr>
      </w:pPr>
    </w:p>
    <w:p w14:paraId="6D7F945E" w14:textId="77777777" w:rsidR="00C731E8" w:rsidRPr="00C731E8" w:rsidRDefault="00C731E8" w:rsidP="00C731E8">
      <w:pPr>
        <w:pStyle w:val="NormalWeb"/>
        <w:spacing w:before="0" w:beforeAutospacing="0" w:after="0" w:afterAutospacing="0"/>
        <w:rPr>
          <w:sz w:val="20"/>
          <w:szCs w:val="20"/>
        </w:rPr>
      </w:pPr>
      <w:r w:rsidRPr="00C731E8">
        <w:rPr>
          <w:sz w:val="20"/>
          <w:szCs w:val="20"/>
        </w:rPr>
        <w:t>(2) Medium and High Assessments. DoD will post the following Medium and/or High Assessment summary level scores to SPRS for each system assessed:</w:t>
      </w:r>
    </w:p>
    <w:p w14:paraId="526BCE23" w14:textId="77777777" w:rsidR="00C731E8" w:rsidRPr="00C731E8" w:rsidRDefault="00C731E8" w:rsidP="00C731E8">
      <w:pPr>
        <w:pStyle w:val="NormalWeb"/>
        <w:spacing w:before="0" w:beforeAutospacing="0" w:after="0" w:afterAutospacing="0"/>
        <w:rPr>
          <w:sz w:val="20"/>
          <w:szCs w:val="20"/>
        </w:rPr>
      </w:pPr>
    </w:p>
    <w:p w14:paraId="0CCFF573" w14:textId="77777777" w:rsidR="00C731E8" w:rsidRPr="00C731E8" w:rsidRDefault="00C731E8" w:rsidP="00C731E8">
      <w:pPr>
        <w:pStyle w:val="NormalWeb"/>
        <w:spacing w:before="0" w:beforeAutospacing="0" w:after="0" w:afterAutospacing="0"/>
        <w:rPr>
          <w:sz w:val="20"/>
          <w:szCs w:val="20"/>
        </w:rPr>
      </w:pPr>
      <w:r w:rsidRPr="00C731E8">
        <w:rPr>
          <w:sz w:val="20"/>
          <w:szCs w:val="20"/>
        </w:rPr>
        <w:t>(</w:t>
      </w:r>
      <w:proofErr w:type="spellStart"/>
      <w:r w:rsidRPr="00C731E8">
        <w:rPr>
          <w:sz w:val="20"/>
          <w:szCs w:val="20"/>
        </w:rPr>
        <w:t>i</w:t>
      </w:r>
      <w:proofErr w:type="spellEnd"/>
      <w:r w:rsidRPr="00C731E8">
        <w:rPr>
          <w:sz w:val="20"/>
          <w:szCs w:val="20"/>
        </w:rPr>
        <w:t>) The standard assessed (e.g., NIST SP 800-171 Rev 1).</w:t>
      </w:r>
    </w:p>
    <w:p w14:paraId="2108035D" w14:textId="77777777" w:rsidR="00C731E8" w:rsidRPr="00C731E8" w:rsidRDefault="00C731E8" w:rsidP="00C731E8">
      <w:pPr>
        <w:pStyle w:val="NormalWeb"/>
        <w:spacing w:before="0" w:beforeAutospacing="0" w:after="0" w:afterAutospacing="0"/>
        <w:rPr>
          <w:sz w:val="20"/>
          <w:szCs w:val="20"/>
        </w:rPr>
      </w:pPr>
    </w:p>
    <w:p w14:paraId="4B75BE4F" w14:textId="77777777" w:rsidR="00C731E8" w:rsidRPr="00C731E8" w:rsidRDefault="00C731E8" w:rsidP="00C731E8">
      <w:pPr>
        <w:pStyle w:val="NormalWeb"/>
        <w:spacing w:before="0" w:beforeAutospacing="0" w:after="0" w:afterAutospacing="0"/>
        <w:rPr>
          <w:sz w:val="20"/>
          <w:szCs w:val="20"/>
        </w:rPr>
      </w:pPr>
      <w:r w:rsidRPr="00C731E8">
        <w:rPr>
          <w:sz w:val="20"/>
          <w:szCs w:val="20"/>
        </w:rPr>
        <w:t>(ii) Organization conducting the assessment, e.g., DCMA, or a specific organization (identified by Department of Defense Activity Address Code (</w:t>
      </w:r>
      <w:proofErr w:type="spellStart"/>
      <w:r w:rsidRPr="00C731E8">
        <w:rPr>
          <w:sz w:val="20"/>
          <w:szCs w:val="20"/>
        </w:rPr>
        <w:t>DoDAAC</w:t>
      </w:r>
      <w:proofErr w:type="spellEnd"/>
      <w:r w:rsidRPr="00C731E8">
        <w:rPr>
          <w:sz w:val="20"/>
          <w:szCs w:val="20"/>
        </w:rPr>
        <w:t>)).</w:t>
      </w:r>
    </w:p>
    <w:p w14:paraId="7F12A706" w14:textId="77777777" w:rsidR="00C731E8" w:rsidRPr="00C731E8" w:rsidRDefault="00C731E8" w:rsidP="00C731E8">
      <w:pPr>
        <w:pStyle w:val="NormalWeb"/>
        <w:spacing w:before="0" w:beforeAutospacing="0" w:after="0" w:afterAutospacing="0"/>
        <w:rPr>
          <w:sz w:val="20"/>
          <w:szCs w:val="20"/>
        </w:rPr>
      </w:pPr>
    </w:p>
    <w:p w14:paraId="099E9894" w14:textId="77777777" w:rsidR="00C731E8" w:rsidRPr="00C731E8" w:rsidRDefault="00C731E8" w:rsidP="00C731E8">
      <w:pPr>
        <w:pStyle w:val="NormalWeb"/>
        <w:spacing w:before="0" w:beforeAutospacing="0" w:after="0" w:afterAutospacing="0"/>
        <w:rPr>
          <w:sz w:val="20"/>
          <w:szCs w:val="20"/>
        </w:rPr>
      </w:pPr>
      <w:r w:rsidRPr="00C731E8">
        <w:rPr>
          <w:sz w:val="20"/>
          <w:szCs w:val="20"/>
        </w:rPr>
        <w:t>(iii) All industry CAGE code(s) associated with the information system(s) addressed by the system security plan.</w:t>
      </w:r>
    </w:p>
    <w:p w14:paraId="245021EF" w14:textId="77777777" w:rsidR="00C731E8" w:rsidRPr="00C731E8" w:rsidRDefault="00C731E8" w:rsidP="00C731E8">
      <w:pPr>
        <w:pStyle w:val="NormalWeb"/>
        <w:spacing w:before="0" w:beforeAutospacing="0" w:after="0" w:afterAutospacing="0"/>
        <w:rPr>
          <w:sz w:val="20"/>
          <w:szCs w:val="20"/>
        </w:rPr>
      </w:pPr>
    </w:p>
    <w:p w14:paraId="3132A232" w14:textId="77777777" w:rsidR="00C731E8" w:rsidRPr="00C731E8" w:rsidRDefault="00C731E8" w:rsidP="00C731E8">
      <w:pPr>
        <w:pStyle w:val="NormalWeb"/>
        <w:spacing w:before="0" w:beforeAutospacing="0" w:after="0" w:afterAutospacing="0"/>
        <w:rPr>
          <w:sz w:val="20"/>
          <w:szCs w:val="20"/>
        </w:rPr>
      </w:pPr>
      <w:r w:rsidRPr="00C731E8">
        <w:rPr>
          <w:sz w:val="20"/>
          <w:szCs w:val="20"/>
        </w:rPr>
        <w:lastRenderedPageBreak/>
        <w:t>(iv) A brief description of the system security plan architecture, if more than one system security plan exists.</w:t>
      </w:r>
    </w:p>
    <w:p w14:paraId="7E851FDE" w14:textId="77777777" w:rsidR="00C731E8" w:rsidRPr="00C731E8" w:rsidRDefault="00C731E8" w:rsidP="00C731E8">
      <w:pPr>
        <w:pStyle w:val="NormalWeb"/>
        <w:spacing w:before="0" w:beforeAutospacing="0" w:after="0" w:afterAutospacing="0"/>
        <w:rPr>
          <w:sz w:val="20"/>
          <w:szCs w:val="20"/>
        </w:rPr>
      </w:pPr>
    </w:p>
    <w:p w14:paraId="54248155" w14:textId="77777777" w:rsidR="00C731E8" w:rsidRPr="00C731E8" w:rsidRDefault="00C731E8" w:rsidP="00C731E8">
      <w:pPr>
        <w:pStyle w:val="NormalWeb"/>
        <w:spacing w:before="0" w:beforeAutospacing="0" w:after="0" w:afterAutospacing="0"/>
        <w:rPr>
          <w:sz w:val="20"/>
          <w:szCs w:val="20"/>
        </w:rPr>
      </w:pPr>
      <w:r w:rsidRPr="00C731E8">
        <w:rPr>
          <w:sz w:val="20"/>
          <w:szCs w:val="20"/>
        </w:rPr>
        <w:t xml:space="preserve">(v) Date and level of the assessment, i.e., </w:t>
      </w:r>
      <w:proofErr w:type="gramStart"/>
      <w:r w:rsidRPr="00C731E8">
        <w:rPr>
          <w:sz w:val="20"/>
          <w:szCs w:val="20"/>
        </w:rPr>
        <w:t>medium</w:t>
      </w:r>
      <w:proofErr w:type="gramEnd"/>
      <w:r w:rsidRPr="00C731E8">
        <w:rPr>
          <w:sz w:val="20"/>
          <w:szCs w:val="20"/>
        </w:rPr>
        <w:t xml:space="preserve"> or high.</w:t>
      </w:r>
    </w:p>
    <w:p w14:paraId="1782731F" w14:textId="77777777" w:rsidR="00C731E8" w:rsidRPr="00C731E8" w:rsidRDefault="00C731E8" w:rsidP="00C731E8">
      <w:pPr>
        <w:pStyle w:val="NormalWeb"/>
        <w:spacing w:before="0" w:beforeAutospacing="0" w:after="0" w:afterAutospacing="0"/>
        <w:rPr>
          <w:sz w:val="20"/>
          <w:szCs w:val="20"/>
        </w:rPr>
      </w:pPr>
    </w:p>
    <w:p w14:paraId="02872C8E" w14:textId="77777777" w:rsidR="00C731E8" w:rsidRPr="00C731E8" w:rsidRDefault="00C731E8" w:rsidP="00C731E8">
      <w:pPr>
        <w:pStyle w:val="NormalWeb"/>
        <w:spacing w:before="0" w:beforeAutospacing="0" w:after="0" w:afterAutospacing="0"/>
        <w:rPr>
          <w:sz w:val="20"/>
          <w:szCs w:val="20"/>
        </w:rPr>
      </w:pPr>
      <w:r w:rsidRPr="00C731E8">
        <w:rPr>
          <w:sz w:val="20"/>
          <w:szCs w:val="20"/>
        </w:rPr>
        <w:t>(vi) Summary level score (e.g., 105 out of 110, not the individual value assigned for each requirement).</w:t>
      </w:r>
    </w:p>
    <w:p w14:paraId="16C4F138" w14:textId="77777777" w:rsidR="00C731E8" w:rsidRPr="00C731E8" w:rsidRDefault="00C731E8" w:rsidP="00C731E8">
      <w:pPr>
        <w:pStyle w:val="NormalWeb"/>
        <w:spacing w:before="0" w:beforeAutospacing="0" w:after="0" w:afterAutospacing="0"/>
        <w:rPr>
          <w:sz w:val="20"/>
          <w:szCs w:val="20"/>
        </w:rPr>
      </w:pPr>
    </w:p>
    <w:p w14:paraId="1C66BC94" w14:textId="77777777" w:rsidR="00C731E8" w:rsidRPr="00C731E8" w:rsidRDefault="00C731E8" w:rsidP="00C731E8">
      <w:pPr>
        <w:pStyle w:val="NormalWeb"/>
        <w:spacing w:before="0" w:beforeAutospacing="0" w:after="0" w:afterAutospacing="0"/>
        <w:rPr>
          <w:sz w:val="20"/>
          <w:szCs w:val="20"/>
        </w:rPr>
      </w:pPr>
      <w:r w:rsidRPr="00C731E8">
        <w:rPr>
          <w:sz w:val="20"/>
          <w:szCs w:val="20"/>
        </w:rPr>
        <w:t>(vii) Date that all requirements are expected to be implemented (i.e., a score of 110 is expected to be achieved) based on information gathered from associated plan(s) of action developed in accordance with NIST SP 800-171.</w:t>
      </w:r>
    </w:p>
    <w:p w14:paraId="2C5D2BF8" w14:textId="77777777" w:rsidR="00C731E8" w:rsidRPr="00C731E8" w:rsidRDefault="00C731E8" w:rsidP="00C731E8">
      <w:pPr>
        <w:pStyle w:val="NormalWeb"/>
        <w:spacing w:before="0" w:beforeAutospacing="0" w:after="0" w:afterAutospacing="0"/>
        <w:rPr>
          <w:sz w:val="20"/>
          <w:szCs w:val="20"/>
        </w:rPr>
      </w:pPr>
    </w:p>
    <w:p w14:paraId="0D6C9766" w14:textId="77777777" w:rsidR="00C731E8" w:rsidRPr="00C731E8" w:rsidRDefault="00C731E8" w:rsidP="00C731E8">
      <w:pPr>
        <w:pStyle w:val="NormalWeb"/>
        <w:spacing w:before="0" w:beforeAutospacing="0" w:after="0" w:afterAutospacing="0"/>
        <w:rPr>
          <w:sz w:val="20"/>
          <w:szCs w:val="20"/>
        </w:rPr>
      </w:pPr>
      <w:r w:rsidRPr="00C731E8">
        <w:rPr>
          <w:sz w:val="20"/>
          <w:szCs w:val="20"/>
        </w:rPr>
        <w:t>(3) Accessibility.</w:t>
      </w:r>
    </w:p>
    <w:p w14:paraId="19F8D06A" w14:textId="77777777" w:rsidR="00C731E8" w:rsidRPr="00C731E8" w:rsidRDefault="00C731E8" w:rsidP="00C731E8">
      <w:pPr>
        <w:pStyle w:val="NormalWeb"/>
        <w:spacing w:before="0" w:beforeAutospacing="0" w:after="0" w:afterAutospacing="0"/>
        <w:rPr>
          <w:sz w:val="20"/>
          <w:szCs w:val="20"/>
        </w:rPr>
      </w:pPr>
    </w:p>
    <w:p w14:paraId="79603A5C" w14:textId="77777777" w:rsidR="00C731E8" w:rsidRPr="00C731E8" w:rsidRDefault="00C731E8" w:rsidP="00C731E8">
      <w:pPr>
        <w:pStyle w:val="NormalWeb"/>
        <w:spacing w:before="0" w:beforeAutospacing="0" w:after="0" w:afterAutospacing="0"/>
        <w:rPr>
          <w:sz w:val="20"/>
          <w:szCs w:val="20"/>
        </w:rPr>
      </w:pPr>
      <w:r w:rsidRPr="00C731E8">
        <w:rPr>
          <w:sz w:val="20"/>
          <w:szCs w:val="20"/>
        </w:rPr>
        <w:t>(</w:t>
      </w:r>
      <w:proofErr w:type="spellStart"/>
      <w:r w:rsidRPr="00C731E8">
        <w:rPr>
          <w:sz w:val="20"/>
          <w:szCs w:val="20"/>
        </w:rPr>
        <w:t>i</w:t>
      </w:r>
      <w:proofErr w:type="spellEnd"/>
      <w:r w:rsidRPr="00C731E8">
        <w:rPr>
          <w:sz w:val="20"/>
          <w:szCs w:val="20"/>
        </w:rPr>
        <w:t>) Assessment summary level scores posted in SPRS are available to DoD personnel, and are protected, in accordance with the standards set forth in DoD Instruction 5000.79, Defense-wide Sharing and Use of Supplier and Product Performance Information (PI).</w:t>
      </w:r>
    </w:p>
    <w:p w14:paraId="7BABE30A" w14:textId="77777777" w:rsidR="00C731E8" w:rsidRPr="00C731E8" w:rsidRDefault="00C731E8" w:rsidP="00C731E8">
      <w:pPr>
        <w:pStyle w:val="NormalWeb"/>
        <w:spacing w:before="0" w:beforeAutospacing="0" w:after="0" w:afterAutospacing="0"/>
        <w:rPr>
          <w:sz w:val="20"/>
          <w:szCs w:val="20"/>
        </w:rPr>
      </w:pPr>
    </w:p>
    <w:p w14:paraId="0C31EE26" w14:textId="77777777" w:rsidR="00C731E8" w:rsidRPr="00C731E8" w:rsidRDefault="00C731E8" w:rsidP="00C731E8">
      <w:pPr>
        <w:pStyle w:val="NormalWeb"/>
        <w:spacing w:before="0" w:beforeAutospacing="0" w:after="0" w:afterAutospacing="0"/>
        <w:rPr>
          <w:sz w:val="20"/>
          <w:szCs w:val="20"/>
        </w:rPr>
      </w:pPr>
      <w:r w:rsidRPr="00C731E8">
        <w:rPr>
          <w:sz w:val="20"/>
          <w:szCs w:val="20"/>
        </w:rPr>
        <w:t>(ii) Authorized representatives of the Offeror for which the assessment was conducted may access SPRS to view their own summary level scores, in accordance with the SPRS Software User’s Guide for Awardees/Contractors available at https://www.sprs.csd.disa.mil/pdf/SPRS_Awardee.pdf.</w:t>
      </w:r>
    </w:p>
    <w:p w14:paraId="7289D07D" w14:textId="77777777" w:rsidR="00C731E8" w:rsidRPr="00C731E8" w:rsidRDefault="00C731E8" w:rsidP="00C731E8">
      <w:pPr>
        <w:pStyle w:val="NormalWeb"/>
        <w:spacing w:before="0" w:beforeAutospacing="0" w:after="0" w:afterAutospacing="0"/>
        <w:rPr>
          <w:sz w:val="20"/>
          <w:szCs w:val="20"/>
        </w:rPr>
      </w:pPr>
    </w:p>
    <w:p w14:paraId="2C103D74" w14:textId="77777777" w:rsidR="00C731E8" w:rsidRPr="00C731E8" w:rsidRDefault="00C731E8" w:rsidP="00C731E8">
      <w:pPr>
        <w:pStyle w:val="NormalWeb"/>
        <w:spacing w:before="0" w:beforeAutospacing="0" w:after="0" w:afterAutospacing="0"/>
        <w:rPr>
          <w:sz w:val="20"/>
          <w:szCs w:val="20"/>
        </w:rPr>
      </w:pPr>
      <w:r w:rsidRPr="00C731E8">
        <w:rPr>
          <w:sz w:val="20"/>
          <w:szCs w:val="20"/>
        </w:rPr>
        <w:t>(iii) A High NIST SP 800-171 DoD Assessment may result in documentation in addition to that listed in this section. DoD will retain and protect any such documentation as “Controlled Unclassified Information (CUI)” and intended for internal DoD use only. The information will be protected against unauthorized use and release, including through the exercise of applicable exemptions under the Freedom of Information Act (e.g., Exemption 4 covers trade secrets and commercial or financial information obtained from a contractor that is privileged or confidential).</w:t>
      </w:r>
    </w:p>
    <w:p w14:paraId="0612504E" w14:textId="77777777" w:rsidR="00C731E8" w:rsidRPr="00C731E8" w:rsidRDefault="00C731E8" w:rsidP="00C731E8">
      <w:pPr>
        <w:pStyle w:val="NormalWeb"/>
        <w:spacing w:before="0" w:beforeAutospacing="0" w:after="0" w:afterAutospacing="0"/>
        <w:rPr>
          <w:sz w:val="20"/>
          <w:szCs w:val="20"/>
        </w:rPr>
      </w:pPr>
    </w:p>
    <w:p w14:paraId="538CE9EC" w14:textId="079F668E" w:rsidR="00B62A9B" w:rsidRDefault="00C731E8" w:rsidP="00C731E8">
      <w:pPr>
        <w:pStyle w:val="NormalWeb"/>
        <w:spacing w:before="0" w:beforeAutospacing="0" w:after="0" w:afterAutospacing="0"/>
        <w:rPr>
          <w:sz w:val="20"/>
          <w:szCs w:val="20"/>
        </w:rPr>
      </w:pPr>
      <w:r w:rsidRPr="00C731E8">
        <w:rPr>
          <w:sz w:val="20"/>
          <w:szCs w:val="20"/>
        </w:rPr>
        <w:t>(End of provision)</w:t>
      </w:r>
    </w:p>
    <w:p w14:paraId="368285B5" w14:textId="77777777" w:rsidR="00C731E8" w:rsidRPr="00935946" w:rsidRDefault="00C731E8" w:rsidP="00C731E8">
      <w:pPr>
        <w:pStyle w:val="NormalWeb"/>
        <w:spacing w:before="0" w:beforeAutospacing="0" w:after="0" w:afterAutospacing="0"/>
        <w:rPr>
          <w:sz w:val="20"/>
          <w:szCs w:val="20"/>
        </w:rPr>
      </w:pPr>
    </w:p>
    <w:p w14:paraId="198C397B" w14:textId="343097D6" w:rsidR="00935946" w:rsidRPr="00935946" w:rsidRDefault="00935946" w:rsidP="00935946">
      <w:pPr>
        <w:pStyle w:val="DFARS"/>
        <w:tabs>
          <w:tab w:val="clear" w:pos="810"/>
          <w:tab w:val="left" w:pos="806"/>
        </w:tabs>
        <w:spacing w:line="240" w:lineRule="auto"/>
        <w:rPr>
          <w:rFonts w:ascii="Times New Roman" w:hAnsi="Times New Roman"/>
          <w:b/>
          <w:bCs/>
          <w:spacing w:val="0"/>
          <w:kern w:val="0"/>
          <w:sz w:val="20"/>
        </w:rPr>
      </w:pPr>
      <w:bookmarkStart w:id="5" w:name="_Hlk165464201"/>
      <w:r w:rsidRPr="00935946">
        <w:rPr>
          <w:rFonts w:ascii="Times New Roman" w:hAnsi="Times New Roman"/>
          <w:b/>
          <w:bCs/>
          <w:spacing w:val="0"/>
          <w:kern w:val="0"/>
          <w:sz w:val="20"/>
        </w:rPr>
        <w:t>252.225-7966 Prohibition Regarding Russian Fossil Fuel Business Operations—Representation (Deviation 2024-O0006</w:t>
      </w:r>
      <w:bookmarkEnd w:id="5"/>
      <w:r w:rsidRPr="00935946">
        <w:rPr>
          <w:rFonts w:ascii="Times New Roman" w:hAnsi="Times New Roman"/>
          <w:b/>
          <w:bCs/>
          <w:spacing w:val="0"/>
          <w:kern w:val="0"/>
          <w:sz w:val="20"/>
        </w:rPr>
        <w:t>).</w:t>
      </w:r>
    </w:p>
    <w:p w14:paraId="50F9985C" w14:textId="77777777" w:rsidR="00935946" w:rsidRPr="00935946" w:rsidRDefault="00935946" w:rsidP="00935946">
      <w:pPr>
        <w:pStyle w:val="DFARS"/>
        <w:tabs>
          <w:tab w:val="clear" w:pos="810"/>
          <w:tab w:val="left" w:pos="806"/>
        </w:tabs>
        <w:spacing w:line="240" w:lineRule="auto"/>
        <w:rPr>
          <w:rFonts w:ascii="Times New Roman" w:hAnsi="Times New Roman"/>
          <w:bCs/>
          <w:sz w:val="20"/>
        </w:rPr>
      </w:pPr>
    </w:p>
    <w:p w14:paraId="1256D62B" w14:textId="77777777" w:rsidR="00935946" w:rsidRPr="00935946" w:rsidRDefault="00935946" w:rsidP="00935946">
      <w:pPr>
        <w:pStyle w:val="DFARS"/>
        <w:tabs>
          <w:tab w:val="clear" w:pos="810"/>
          <w:tab w:val="left" w:pos="806"/>
        </w:tabs>
        <w:spacing w:line="240" w:lineRule="auto"/>
        <w:jc w:val="center"/>
        <w:rPr>
          <w:rFonts w:ascii="Times New Roman" w:hAnsi="Times New Roman"/>
          <w:bCs/>
          <w:sz w:val="20"/>
        </w:rPr>
      </w:pPr>
      <w:r w:rsidRPr="00935946">
        <w:rPr>
          <w:rFonts w:ascii="Times New Roman" w:hAnsi="Times New Roman"/>
          <w:bCs/>
          <w:sz w:val="20"/>
        </w:rPr>
        <w:t>PROHIBITION REGARDING RUSSIAN FOSSIL FUEL BUSINESS OPERATIONS—REPRESENTATION (FEB 2024)</w:t>
      </w:r>
    </w:p>
    <w:p w14:paraId="2862F3CF" w14:textId="77777777" w:rsidR="00935946" w:rsidRPr="00935946" w:rsidRDefault="00935946" w:rsidP="00935946">
      <w:pPr>
        <w:pStyle w:val="DFARS"/>
        <w:tabs>
          <w:tab w:val="clear" w:pos="810"/>
          <w:tab w:val="left" w:pos="806"/>
        </w:tabs>
        <w:spacing w:line="240" w:lineRule="auto"/>
        <w:rPr>
          <w:rFonts w:ascii="Times New Roman" w:hAnsi="Times New Roman"/>
          <w:bCs/>
          <w:sz w:val="20"/>
        </w:rPr>
      </w:pPr>
    </w:p>
    <w:p w14:paraId="77300AE9" w14:textId="77777777" w:rsidR="00935946" w:rsidRPr="00935946" w:rsidRDefault="00935946" w:rsidP="00935946">
      <w:pPr>
        <w:pStyle w:val="DFARS"/>
        <w:tabs>
          <w:tab w:val="clear" w:pos="810"/>
          <w:tab w:val="left" w:pos="806"/>
        </w:tabs>
        <w:spacing w:line="240" w:lineRule="auto"/>
        <w:rPr>
          <w:rFonts w:ascii="Times New Roman" w:hAnsi="Times New Roman"/>
          <w:bCs/>
          <w:sz w:val="20"/>
        </w:rPr>
      </w:pPr>
      <w:r w:rsidRPr="00935946">
        <w:rPr>
          <w:rFonts w:ascii="Times New Roman" w:hAnsi="Times New Roman"/>
          <w:bCs/>
          <w:sz w:val="20"/>
        </w:rPr>
        <w:tab/>
        <w:t xml:space="preserve">(a)  </w:t>
      </w:r>
      <w:r w:rsidRPr="00935946">
        <w:rPr>
          <w:rFonts w:ascii="Times New Roman" w:hAnsi="Times New Roman"/>
          <w:bCs/>
          <w:i/>
          <w:iCs/>
          <w:sz w:val="20"/>
        </w:rPr>
        <w:t>Definitions</w:t>
      </w:r>
      <w:r w:rsidRPr="00935946">
        <w:rPr>
          <w:rFonts w:ascii="Times New Roman" w:hAnsi="Times New Roman"/>
          <w:bCs/>
          <w:sz w:val="20"/>
        </w:rPr>
        <w:t xml:space="preserve">.  The terms </w:t>
      </w:r>
      <w:r w:rsidRPr="00935946">
        <w:rPr>
          <w:rFonts w:ascii="Times New Roman" w:hAnsi="Times New Roman"/>
          <w:bCs/>
          <w:i/>
          <w:iCs/>
          <w:sz w:val="20"/>
        </w:rPr>
        <w:t>business operations</w:t>
      </w:r>
      <w:r w:rsidRPr="00935946">
        <w:rPr>
          <w:rFonts w:ascii="Times New Roman" w:hAnsi="Times New Roman"/>
          <w:bCs/>
          <w:sz w:val="20"/>
        </w:rPr>
        <w:t xml:space="preserve"> and </w:t>
      </w:r>
      <w:r w:rsidRPr="00935946">
        <w:rPr>
          <w:rFonts w:ascii="Times New Roman" w:hAnsi="Times New Roman"/>
          <w:bCs/>
          <w:i/>
          <w:iCs/>
          <w:sz w:val="20"/>
        </w:rPr>
        <w:t>fossil fuel company</w:t>
      </w:r>
      <w:r w:rsidRPr="00935946">
        <w:rPr>
          <w:rFonts w:ascii="Times New Roman" w:hAnsi="Times New Roman"/>
          <w:bCs/>
          <w:sz w:val="20"/>
        </w:rPr>
        <w:t xml:space="preserve"> have the meanings given in the 252.225-7067 clause of this solicitation.</w:t>
      </w:r>
    </w:p>
    <w:p w14:paraId="091F8E20" w14:textId="77777777" w:rsidR="00935946" w:rsidRPr="00935946" w:rsidRDefault="00935946" w:rsidP="00935946">
      <w:pPr>
        <w:pStyle w:val="DFARS"/>
        <w:tabs>
          <w:tab w:val="clear" w:pos="810"/>
          <w:tab w:val="left" w:pos="806"/>
        </w:tabs>
        <w:spacing w:line="240" w:lineRule="auto"/>
        <w:rPr>
          <w:rFonts w:ascii="Times New Roman" w:hAnsi="Times New Roman"/>
          <w:bCs/>
          <w:sz w:val="20"/>
        </w:rPr>
      </w:pPr>
    </w:p>
    <w:p w14:paraId="1A9C104F" w14:textId="77777777" w:rsidR="00935946" w:rsidRPr="00935946" w:rsidRDefault="00935946" w:rsidP="00935946">
      <w:pPr>
        <w:pStyle w:val="DFARS"/>
        <w:tabs>
          <w:tab w:val="clear" w:pos="810"/>
          <w:tab w:val="left" w:pos="806"/>
        </w:tabs>
        <w:spacing w:line="240" w:lineRule="auto"/>
        <w:rPr>
          <w:rFonts w:ascii="Times New Roman" w:hAnsi="Times New Roman"/>
          <w:bCs/>
          <w:sz w:val="20"/>
        </w:rPr>
      </w:pPr>
      <w:r w:rsidRPr="00935946">
        <w:rPr>
          <w:rFonts w:ascii="Times New Roman" w:hAnsi="Times New Roman"/>
          <w:bCs/>
          <w:sz w:val="20"/>
        </w:rPr>
        <w:tab/>
        <w:t xml:space="preserve">(b)  </w:t>
      </w:r>
      <w:r w:rsidRPr="00935946">
        <w:rPr>
          <w:rFonts w:ascii="Times New Roman" w:hAnsi="Times New Roman"/>
          <w:bCs/>
          <w:i/>
          <w:iCs/>
          <w:sz w:val="20"/>
        </w:rPr>
        <w:t>Representation</w:t>
      </w:r>
      <w:r w:rsidRPr="00935946">
        <w:rPr>
          <w:rFonts w:ascii="Times New Roman" w:hAnsi="Times New Roman"/>
          <w:bCs/>
          <w:sz w:val="20"/>
        </w:rPr>
        <w:t xml:space="preserve">.  </w:t>
      </w:r>
      <w:bookmarkStart w:id="6" w:name="_Hlk157679297"/>
      <w:r w:rsidRPr="00935946">
        <w:rPr>
          <w:rFonts w:ascii="Times New Roman" w:hAnsi="Times New Roman"/>
          <w:bCs/>
          <w:sz w:val="20"/>
        </w:rPr>
        <w:t xml:space="preserve">By submission of an offer, the Offeror represents it is not, or that it does not knowingly have fossil fuel business operations with an entity or individual that is, 50 percent or more owned, </w:t>
      </w:r>
      <w:proofErr w:type="gramStart"/>
      <w:r w:rsidRPr="00935946">
        <w:rPr>
          <w:rFonts w:ascii="Times New Roman" w:hAnsi="Times New Roman"/>
          <w:bCs/>
          <w:sz w:val="20"/>
        </w:rPr>
        <w:t>individually</w:t>
      </w:r>
      <w:proofErr w:type="gramEnd"/>
      <w:r w:rsidRPr="00935946">
        <w:rPr>
          <w:rFonts w:ascii="Times New Roman" w:hAnsi="Times New Roman"/>
          <w:bCs/>
          <w:sz w:val="20"/>
        </w:rPr>
        <w:t xml:space="preserve"> or collectively, by—</w:t>
      </w:r>
      <w:bookmarkEnd w:id="6"/>
    </w:p>
    <w:p w14:paraId="702A6064" w14:textId="77777777" w:rsidR="00935946" w:rsidRPr="00935946" w:rsidRDefault="00935946" w:rsidP="00935946">
      <w:pPr>
        <w:pStyle w:val="DFARS"/>
        <w:tabs>
          <w:tab w:val="clear" w:pos="810"/>
          <w:tab w:val="left" w:pos="806"/>
        </w:tabs>
        <w:spacing w:line="240" w:lineRule="auto"/>
        <w:rPr>
          <w:rFonts w:ascii="Times New Roman" w:hAnsi="Times New Roman"/>
          <w:bCs/>
          <w:sz w:val="20"/>
        </w:rPr>
      </w:pPr>
    </w:p>
    <w:p w14:paraId="24C0D74A" w14:textId="77777777" w:rsidR="00935946" w:rsidRPr="00935946" w:rsidRDefault="00935946" w:rsidP="00935946">
      <w:pPr>
        <w:tabs>
          <w:tab w:val="left" w:pos="360"/>
          <w:tab w:val="left" w:pos="806"/>
          <w:tab w:val="left" w:pos="1210"/>
          <w:tab w:val="left" w:pos="1656"/>
          <w:tab w:val="left" w:pos="2131"/>
          <w:tab w:val="left" w:pos="2520"/>
        </w:tabs>
      </w:pPr>
      <w:r w:rsidRPr="00935946">
        <w:tab/>
      </w:r>
      <w:r w:rsidRPr="00935946">
        <w:tab/>
        <w:t>(1)  An authority of the government of the Russian Federation; or</w:t>
      </w:r>
    </w:p>
    <w:p w14:paraId="150FE835" w14:textId="77777777" w:rsidR="00935946" w:rsidRPr="00935946" w:rsidRDefault="00935946" w:rsidP="00935946">
      <w:pPr>
        <w:tabs>
          <w:tab w:val="left" w:pos="360"/>
          <w:tab w:val="left" w:pos="806"/>
          <w:tab w:val="left" w:pos="1210"/>
          <w:tab w:val="left" w:pos="1656"/>
          <w:tab w:val="left" w:pos="2131"/>
          <w:tab w:val="left" w:pos="2520"/>
        </w:tabs>
      </w:pPr>
    </w:p>
    <w:p w14:paraId="1E4C072F" w14:textId="77777777" w:rsidR="00935946" w:rsidRPr="00935946" w:rsidRDefault="00935946" w:rsidP="00935946">
      <w:pPr>
        <w:tabs>
          <w:tab w:val="left" w:pos="360"/>
          <w:tab w:val="left" w:pos="806"/>
          <w:tab w:val="left" w:pos="1210"/>
          <w:tab w:val="left" w:pos="1656"/>
          <w:tab w:val="left" w:pos="2131"/>
          <w:tab w:val="left" w:pos="2520"/>
        </w:tabs>
      </w:pPr>
      <w:r w:rsidRPr="00935946">
        <w:tab/>
      </w:r>
      <w:r w:rsidRPr="00935946">
        <w:tab/>
        <w:t>(2)  A fossil fuel company that operates in the Russian Federation, except if the fossil fuel company transports oil or gas—</w:t>
      </w:r>
    </w:p>
    <w:p w14:paraId="65BC45F4" w14:textId="77777777" w:rsidR="00935946" w:rsidRPr="00935946" w:rsidRDefault="00935946" w:rsidP="00935946">
      <w:pPr>
        <w:tabs>
          <w:tab w:val="left" w:pos="360"/>
          <w:tab w:val="left" w:pos="806"/>
          <w:tab w:val="left" w:pos="1210"/>
          <w:tab w:val="left" w:pos="1656"/>
          <w:tab w:val="left" w:pos="2131"/>
          <w:tab w:val="left" w:pos="2520"/>
        </w:tabs>
      </w:pPr>
    </w:p>
    <w:p w14:paraId="02D47E1B" w14:textId="77777777" w:rsidR="00935946" w:rsidRPr="00935946" w:rsidRDefault="00935946" w:rsidP="00935946">
      <w:pPr>
        <w:tabs>
          <w:tab w:val="left" w:pos="360"/>
          <w:tab w:val="left" w:pos="806"/>
          <w:tab w:val="left" w:pos="1210"/>
          <w:tab w:val="left" w:pos="1656"/>
          <w:tab w:val="left" w:pos="2131"/>
          <w:tab w:val="left" w:pos="2520"/>
        </w:tabs>
      </w:pPr>
      <w:r w:rsidRPr="00935946">
        <w:tab/>
      </w:r>
      <w:r w:rsidRPr="00935946">
        <w:tab/>
      </w:r>
      <w:r w:rsidRPr="00935946">
        <w:tab/>
        <w:t>(</w:t>
      </w:r>
      <w:proofErr w:type="spellStart"/>
      <w:r w:rsidRPr="00935946">
        <w:t>i</w:t>
      </w:r>
      <w:proofErr w:type="spellEnd"/>
      <w:r w:rsidRPr="00935946">
        <w:t>)  Through the Russian Federation for sale outside of the Russian Federation; and</w:t>
      </w:r>
    </w:p>
    <w:p w14:paraId="2CF68AD5" w14:textId="77777777" w:rsidR="00935946" w:rsidRPr="00935946" w:rsidRDefault="00935946" w:rsidP="00935946">
      <w:pPr>
        <w:tabs>
          <w:tab w:val="left" w:pos="360"/>
          <w:tab w:val="left" w:pos="806"/>
          <w:tab w:val="left" w:pos="1210"/>
          <w:tab w:val="left" w:pos="1656"/>
          <w:tab w:val="left" w:pos="2131"/>
          <w:tab w:val="left" w:pos="2520"/>
        </w:tabs>
      </w:pPr>
    </w:p>
    <w:p w14:paraId="0938C9A1" w14:textId="77777777" w:rsidR="00935946" w:rsidRPr="00935946" w:rsidRDefault="00935946" w:rsidP="00935946">
      <w:pPr>
        <w:tabs>
          <w:tab w:val="left" w:pos="360"/>
          <w:tab w:val="left" w:pos="806"/>
          <w:tab w:val="left" w:pos="1210"/>
          <w:tab w:val="left" w:pos="1656"/>
          <w:tab w:val="left" w:pos="2131"/>
          <w:tab w:val="left" w:pos="2520"/>
        </w:tabs>
      </w:pPr>
      <w:r w:rsidRPr="00935946">
        <w:tab/>
      </w:r>
      <w:r w:rsidRPr="00935946">
        <w:tab/>
      </w:r>
      <w:r w:rsidRPr="00935946">
        <w:tab/>
        <w:t>(ii)  That was extracted from a country other than the Russian Federation with respect to the energy sector of which the President has not imposed sanctions as of the date on which the contract is awarded.</w:t>
      </w:r>
    </w:p>
    <w:p w14:paraId="4B8BF790" w14:textId="77777777" w:rsidR="00935946" w:rsidRDefault="00935946" w:rsidP="00935946">
      <w:pPr>
        <w:pStyle w:val="DFARS"/>
        <w:tabs>
          <w:tab w:val="clear" w:pos="810"/>
          <w:tab w:val="left" w:pos="806"/>
        </w:tabs>
        <w:spacing w:line="240" w:lineRule="auto"/>
        <w:rPr>
          <w:rFonts w:ascii="Times New Roman" w:hAnsi="Times New Roman"/>
          <w:bCs/>
          <w:sz w:val="20"/>
        </w:rPr>
      </w:pPr>
    </w:p>
    <w:p w14:paraId="0DCB8555" w14:textId="1F1A35BB" w:rsidR="00935946" w:rsidRPr="00935946" w:rsidRDefault="00935946" w:rsidP="00935946">
      <w:pPr>
        <w:pStyle w:val="DFARS"/>
        <w:tabs>
          <w:tab w:val="clear" w:pos="810"/>
          <w:tab w:val="left" w:pos="806"/>
        </w:tabs>
        <w:spacing w:line="240" w:lineRule="auto"/>
        <w:rPr>
          <w:rFonts w:ascii="Times New Roman" w:hAnsi="Times New Roman"/>
          <w:bCs/>
          <w:sz w:val="20"/>
        </w:rPr>
      </w:pPr>
      <w:r w:rsidRPr="00935946">
        <w:rPr>
          <w:rFonts w:ascii="Times New Roman" w:hAnsi="Times New Roman"/>
          <w:bCs/>
          <w:sz w:val="20"/>
        </w:rPr>
        <w:t>(End of provision)</w:t>
      </w:r>
    </w:p>
    <w:p w14:paraId="1E2231F0" w14:textId="77777777" w:rsidR="00B62A9B" w:rsidRPr="00935946" w:rsidRDefault="00B62A9B" w:rsidP="00B62A9B">
      <w:pPr>
        <w:pStyle w:val="NormalWeb"/>
        <w:spacing w:before="0" w:beforeAutospacing="0" w:after="0" w:afterAutospacing="0"/>
        <w:rPr>
          <w:sz w:val="20"/>
          <w:szCs w:val="20"/>
        </w:rPr>
      </w:pPr>
    </w:p>
    <w:p w14:paraId="656230D0" w14:textId="77777777" w:rsidR="003E43B8" w:rsidRPr="00935946" w:rsidRDefault="003E43B8" w:rsidP="00B62A9B">
      <w:pPr>
        <w:pStyle w:val="NormalWeb"/>
        <w:spacing w:before="0" w:beforeAutospacing="0" w:after="0" w:afterAutospacing="0"/>
        <w:rPr>
          <w:b/>
          <w:bCs/>
          <w:sz w:val="20"/>
          <w:szCs w:val="20"/>
        </w:rPr>
      </w:pPr>
      <w:r w:rsidRPr="00935946">
        <w:rPr>
          <w:b/>
          <w:bCs/>
          <w:sz w:val="20"/>
          <w:szCs w:val="20"/>
        </w:rPr>
        <w:lastRenderedPageBreak/>
        <w:t>252.225-7973 Prohibition on Procurement of Foreign-Made Unmanned Aircraft Systems – Representation (DEVIATION 2020-O0015) (May 2020)</w:t>
      </w:r>
    </w:p>
    <w:p w14:paraId="02F779FA" w14:textId="77777777" w:rsidR="003E43B8" w:rsidRPr="00935946" w:rsidRDefault="003E43B8" w:rsidP="003E43B8">
      <w:pPr>
        <w:pStyle w:val="NormalWeb"/>
        <w:rPr>
          <w:bCs/>
          <w:sz w:val="20"/>
          <w:szCs w:val="20"/>
        </w:rPr>
      </w:pPr>
      <w:r w:rsidRPr="00935946">
        <w:rPr>
          <w:bCs/>
          <w:sz w:val="20"/>
          <w:szCs w:val="20"/>
        </w:rPr>
        <w:tab/>
        <w:t>(a)  Prohibition.  Section 848 of the National Defense Authorization Act for Fiscal Year 2020 (Pub. L. 116-92) prohibits DoD from using or procuring—</w:t>
      </w:r>
    </w:p>
    <w:p w14:paraId="6B0F1A33" w14:textId="77777777" w:rsidR="003E43B8" w:rsidRPr="00935946" w:rsidRDefault="003E43B8" w:rsidP="003E43B8">
      <w:pPr>
        <w:pStyle w:val="NormalWeb"/>
        <w:rPr>
          <w:bCs/>
          <w:sz w:val="20"/>
          <w:szCs w:val="20"/>
        </w:rPr>
      </w:pPr>
      <w:r w:rsidRPr="00935946">
        <w:rPr>
          <w:bCs/>
          <w:sz w:val="20"/>
          <w:szCs w:val="20"/>
        </w:rPr>
        <w:tab/>
      </w:r>
      <w:r w:rsidRPr="00935946">
        <w:rPr>
          <w:bCs/>
          <w:sz w:val="20"/>
          <w:szCs w:val="20"/>
        </w:rPr>
        <w:tab/>
        <w:t>(1)  An unmanned aircraft system (UAS), or any related services or equipment, that—</w:t>
      </w:r>
    </w:p>
    <w:p w14:paraId="3D6D0114" w14:textId="77777777" w:rsidR="003E43B8" w:rsidRPr="00935946" w:rsidRDefault="003E43B8" w:rsidP="003E43B8">
      <w:pPr>
        <w:pStyle w:val="NormalWeb"/>
        <w:rPr>
          <w:bCs/>
          <w:sz w:val="20"/>
          <w:szCs w:val="20"/>
        </w:rPr>
      </w:pPr>
      <w:r w:rsidRPr="00935946">
        <w:rPr>
          <w:bCs/>
          <w:sz w:val="20"/>
          <w:szCs w:val="20"/>
        </w:rPr>
        <w:tab/>
      </w:r>
      <w:r w:rsidRPr="00935946">
        <w:rPr>
          <w:bCs/>
          <w:sz w:val="20"/>
          <w:szCs w:val="20"/>
        </w:rPr>
        <w:tab/>
      </w:r>
      <w:r w:rsidRPr="00935946">
        <w:rPr>
          <w:bCs/>
          <w:sz w:val="20"/>
          <w:szCs w:val="20"/>
        </w:rPr>
        <w:tab/>
        <w:t>(</w:t>
      </w:r>
      <w:proofErr w:type="spellStart"/>
      <w:r w:rsidRPr="00935946">
        <w:rPr>
          <w:bCs/>
          <w:sz w:val="20"/>
          <w:szCs w:val="20"/>
        </w:rPr>
        <w:t>i</w:t>
      </w:r>
      <w:proofErr w:type="spellEnd"/>
      <w:r w:rsidRPr="00935946">
        <w:rPr>
          <w:bCs/>
          <w:sz w:val="20"/>
          <w:szCs w:val="20"/>
        </w:rPr>
        <w:t xml:space="preserve">)  Is manufactured in the People’s Republic of China or by an entity domiciled in the People’s Republic of </w:t>
      </w:r>
      <w:proofErr w:type="gramStart"/>
      <w:r w:rsidRPr="00935946">
        <w:rPr>
          <w:bCs/>
          <w:sz w:val="20"/>
          <w:szCs w:val="20"/>
        </w:rPr>
        <w:t>China;</w:t>
      </w:r>
      <w:proofErr w:type="gramEnd"/>
    </w:p>
    <w:p w14:paraId="19CF3210" w14:textId="77777777" w:rsidR="003E43B8" w:rsidRPr="00935946" w:rsidRDefault="003E43B8" w:rsidP="003E43B8">
      <w:pPr>
        <w:pStyle w:val="NormalWeb"/>
        <w:rPr>
          <w:bCs/>
          <w:sz w:val="20"/>
          <w:szCs w:val="20"/>
        </w:rPr>
      </w:pPr>
      <w:r w:rsidRPr="00935946">
        <w:rPr>
          <w:bCs/>
          <w:sz w:val="20"/>
          <w:szCs w:val="20"/>
        </w:rPr>
        <w:tab/>
      </w:r>
      <w:r w:rsidRPr="00935946">
        <w:rPr>
          <w:bCs/>
          <w:sz w:val="20"/>
          <w:szCs w:val="20"/>
        </w:rPr>
        <w:tab/>
      </w:r>
      <w:r w:rsidRPr="00935946">
        <w:rPr>
          <w:bCs/>
          <w:sz w:val="20"/>
          <w:szCs w:val="20"/>
        </w:rPr>
        <w:tab/>
        <w:t xml:space="preserve">(ii)  Uses flight controllers, radios, data transmission devices, cameras, or gimbals manufactured in the People’s Republic of China or by an entity domiciled in the People’s Republic of </w:t>
      </w:r>
      <w:proofErr w:type="gramStart"/>
      <w:r w:rsidRPr="00935946">
        <w:rPr>
          <w:bCs/>
          <w:sz w:val="20"/>
          <w:szCs w:val="20"/>
        </w:rPr>
        <w:t>China;</w:t>
      </w:r>
      <w:proofErr w:type="gramEnd"/>
    </w:p>
    <w:p w14:paraId="3CC04277" w14:textId="77777777" w:rsidR="003E43B8" w:rsidRPr="00935946" w:rsidRDefault="003E43B8" w:rsidP="003E43B8">
      <w:pPr>
        <w:pStyle w:val="NormalWeb"/>
        <w:rPr>
          <w:bCs/>
          <w:sz w:val="20"/>
          <w:szCs w:val="20"/>
        </w:rPr>
      </w:pPr>
      <w:r w:rsidRPr="00935946">
        <w:rPr>
          <w:bCs/>
          <w:sz w:val="20"/>
          <w:szCs w:val="20"/>
        </w:rPr>
        <w:tab/>
      </w:r>
      <w:r w:rsidRPr="00935946">
        <w:rPr>
          <w:bCs/>
          <w:sz w:val="20"/>
          <w:szCs w:val="20"/>
        </w:rPr>
        <w:tab/>
      </w:r>
      <w:r w:rsidRPr="00935946">
        <w:rPr>
          <w:bCs/>
          <w:sz w:val="20"/>
          <w:szCs w:val="20"/>
        </w:rPr>
        <w:tab/>
        <w:t>(iii)  Uses a ground control system or operating software developed in the People’s Republic of China or by an entity domiciled in the People’s Republic of China; or</w:t>
      </w:r>
    </w:p>
    <w:p w14:paraId="36C2A0FA" w14:textId="77777777" w:rsidR="003E43B8" w:rsidRPr="00935946" w:rsidRDefault="003E43B8" w:rsidP="003E43B8">
      <w:pPr>
        <w:pStyle w:val="NormalWeb"/>
        <w:rPr>
          <w:bCs/>
          <w:sz w:val="20"/>
          <w:szCs w:val="20"/>
        </w:rPr>
      </w:pPr>
      <w:r w:rsidRPr="00935946">
        <w:rPr>
          <w:bCs/>
          <w:sz w:val="20"/>
          <w:szCs w:val="20"/>
        </w:rPr>
        <w:tab/>
      </w:r>
      <w:r w:rsidRPr="00935946">
        <w:rPr>
          <w:bCs/>
          <w:sz w:val="20"/>
          <w:szCs w:val="20"/>
        </w:rPr>
        <w:tab/>
      </w:r>
      <w:r w:rsidRPr="00935946">
        <w:rPr>
          <w:bCs/>
          <w:sz w:val="20"/>
          <w:szCs w:val="20"/>
        </w:rPr>
        <w:tab/>
        <w:t>(iv)  Uses network connectivity or data storage located in, or administered by an entity domiciled in, the People’s Republic of China; or</w:t>
      </w:r>
    </w:p>
    <w:p w14:paraId="63A6772D" w14:textId="77777777" w:rsidR="003E43B8" w:rsidRPr="00935946" w:rsidRDefault="003E43B8" w:rsidP="003E43B8">
      <w:pPr>
        <w:pStyle w:val="NormalWeb"/>
        <w:rPr>
          <w:bCs/>
          <w:sz w:val="20"/>
          <w:szCs w:val="20"/>
        </w:rPr>
      </w:pPr>
      <w:r w:rsidRPr="00935946">
        <w:rPr>
          <w:bCs/>
          <w:sz w:val="20"/>
          <w:szCs w:val="20"/>
        </w:rPr>
        <w:tab/>
      </w:r>
      <w:r w:rsidRPr="00935946">
        <w:rPr>
          <w:bCs/>
          <w:sz w:val="20"/>
          <w:szCs w:val="20"/>
        </w:rPr>
        <w:tab/>
        <w:t>(2)  A system for the detection or identification of a UAS, or any related services or equipment, that is manufactured—</w:t>
      </w:r>
    </w:p>
    <w:p w14:paraId="0436E9D2" w14:textId="77777777" w:rsidR="003E43B8" w:rsidRPr="00935946" w:rsidRDefault="003E43B8" w:rsidP="003E43B8">
      <w:pPr>
        <w:pStyle w:val="NormalWeb"/>
        <w:rPr>
          <w:bCs/>
          <w:sz w:val="20"/>
          <w:szCs w:val="20"/>
        </w:rPr>
      </w:pPr>
      <w:r w:rsidRPr="00935946">
        <w:rPr>
          <w:bCs/>
          <w:sz w:val="20"/>
          <w:szCs w:val="20"/>
        </w:rPr>
        <w:tab/>
      </w:r>
      <w:r w:rsidRPr="00935946">
        <w:rPr>
          <w:bCs/>
          <w:sz w:val="20"/>
          <w:szCs w:val="20"/>
        </w:rPr>
        <w:tab/>
      </w:r>
      <w:r w:rsidRPr="00935946">
        <w:rPr>
          <w:bCs/>
          <w:sz w:val="20"/>
          <w:szCs w:val="20"/>
        </w:rPr>
        <w:tab/>
        <w:t>(</w:t>
      </w:r>
      <w:proofErr w:type="spellStart"/>
      <w:r w:rsidRPr="00935946">
        <w:rPr>
          <w:bCs/>
          <w:sz w:val="20"/>
          <w:szCs w:val="20"/>
        </w:rPr>
        <w:t>i</w:t>
      </w:r>
      <w:proofErr w:type="spellEnd"/>
      <w:r w:rsidRPr="00935946">
        <w:rPr>
          <w:bCs/>
          <w:sz w:val="20"/>
          <w:szCs w:val="20"/>
        </w:rPr>
        <w:t xml:space="preserve">)  In the People’s Republic of China; or </w:t>
      </w:r>
    </w:p>
    <w:p w14:paraId="49B4C30D" w14:textId="77777777" w:rsidR="003E43B8" w:rsidRPr="00935946" w:rsidRDefault="003E43B8" w:rsidP="003E43B8">
      <w:pPr>
        <w:pStyle w:val="NormalWeb"/>
        <w:rPr>
          <w:bCs/>
          <w:sz w:val="20"/>
          <w:szCs w:val="20"/>
        </w:rPr>
      </w:pPr>
      <w:r w:rsidRPr="00935946">
        <w:rPr>
          <w:bCs/>
          <w:sz w:val="20"/>
          <w:szCs w:val="20"/>
        </w:rPr>
        <w:tab/>
      </w:r>
      <w:r w:rsidRPr="00935946">
        <w:rPr>
          <w:bCs/>
          <w:sz w:val="20"/>
          <w:szCs w:val="20"/>
        </w:rPr>
        <w:tab/>
      </w:r>
      <w:r w:rsidRPr="00935946">
        <w:rPr>
          <w:bCs/>
          <w:sz w:val="20"/>
          <w:szCs w:val="20"/>
        </w:rPr>
        <w:tab/>
        <w:t xml:space="preserve">(ii)  By an entity domiciled in the People’s Republic of China. </w:t>
      </w:r>
    </w:p>
    <w:p w14:paraId="36ABB88B" w14:textId="77777777" w:rsidR="003E43B8" w:rsidRPr="00935946" w:rsidRDefault="003E43B8" w:rsidP="003E43B8">
      <w:pPr>
        <w:pStyle w:val="NormalWeb"/>
        <w:rPr>
          <w:bCs/>
          <w:sz w:val="20"/>
          <w:szCs w:val="20"/>
        </w:rPr>
      </w:pPr>
      <w:r w:rsidRPr="00935946">
        <w:rPr>
          <w:bCs/>
          <w:sz w:val="20"/>
          <w:szCs w:val="20"/>
        </w:rPr>
        <w:tab/>
        <w:t>(b)  Representations.  By submission of its offer, the Offeror represents that it will not provide or use—</w:t>
      </w:r>
    </w:p>
    <w:p w14:paraId="74D378C5" w14:textId="77777777" w:rsidR="003E43B8" w:rsidRPr="00935946" w:rsidRDefault="003E43B8" w:rsidP="003E43B8">
      <w:pPr>
        <w:pStyle w:val="NormalWeb"/>
        <w:rPr>
          <w:bCs/>
          <w:sz w:val="20"/>
          <w:szCs w:val="20"/>
        </w:rPr>
      </w:pPr>
      <w:r w:rsidRPr="00935946">
        <w:rPr>
          <w:bCs/>
          <w:sz w:val="20"/>
          <w:szCs w:val="20"/>
        </w:rPr>
        <w:tab/>
      </w:r>
      <w:r w:rsidRPr="00935946">
        <w:rPr>
          <w:bCs/>
          <w:sz w:val="20"/>
          <w:szCs w:val="20"/>
        </w:rPr>
        <w:tab/>
        <w:t>(1)  A UAS, as described in paragraph (a)(1) of this provision, in the performance of any contract, subcontract, or other contractual instrument resulting from this solicitation; and</w:t>
      </w:r>
    </w:p>
    <w:p w14:paraId="6FCD1A52" w14:textId="77777777" w:rsidR="003E43B8" w:rsidRPr="00935946" w:rsidRDefault="003E43B8" w:rsidP="003E43B8">
      <w:pPr>
        <w:pStyle w:val="NormalWeb"/>
        <w:rPr>
          <w:bCs/>
          <w:sz w:val="20"/>
          <w:szCs w:val="20"/>
        </w:rPr>
      </w:pPr>
      <w:r w:rsidRPr="00935946">
        <w:rPr>
          <w:bCs/>
          <w:sz w:val="20"/>
          <w:szCs w:val="20"/>
        </w:rPr>
        <w:tab/>
        <w:t>(2)  A system for the detection or identification of a UAS, as described in paragraph (a)(2) of this provision, in the performance of any contract, subcontract, or other contractual instrument resulting from this solicitation.</w:t>
      </w:r>
    </w:p>
    <w:p w14:paraId="2A77A644" w14:textId="77777777" w:rsidR="003E43B8" w:rsidRPr="00935946" w:rsidRDefault="003E43B8" w:rsidP="00B62A9B">
      <w:pPr>
        <w:pStyle w:val="NormalWeb"/>
        <w:spacing w:before="0" w:beforeAutospacing="0" w:after="0" w:afterAutospacing="0"/>
        <w:rPr>
          <w:bCs/>
          <w:sz w:val="20"/>
          <w:szCs w:val="20"/>
        </w:rPr>
      </w:pPr>
      <w:r w:rsidRPr="00935946">
        <w:rPr>
          <w:bCs/>
          <w:sz w:val="20"/>
          <w:szCs w:val="20"/>
        </w:rPr>
        <w:t>(End of provision)</w:t>
      </w:r>
    </w:p>
    <w:p w14:paraId="5F7EB785" w14:textId="77777777" w:rsidR="00B62A9B" w:rsidRPr="00935946" w:rsidRDefault="00B62A9B" w:rsidP="00B62A9B">
      <w:pPr>
        <w:pStyle w:val="NormalWeb"/>
        <w:spacing w:before="0" w:beforeAutospacing="0" w:after="0" w:afterAutospacing="0"/>
        <w:rPr>
          <w:bCs/>
          <w:sz w:val="20"/>
          <w:szCs w:val="20"/>
        </w:rPr>
      </w:pPr>
    </w:p>
    <w:p w14:paraId="659FF78D" w14:textId="77777777" w:rsidR="00B62A9B" w:rsidRPr="00935946" w:rsidRDefault="00B62A9B" w:rsidP="00B62A9B">
      <w:pPr>
        <w:pStyle w:val="NormalWeb"/>
        <w:spacing w:before="0" w:beforeAutospacing="0" w:after="0" w:afterAutospacing="0"/>
        <w:rPr>
          <w:bCs/>
          <w:sz w:val="20"/>
          <w:szCs w:val="20"/>
        </w:rPr>
      </w:pPr>
    </w:p>
    <w:p w14:paraId="081D5A2B" w14:textId="5D532302" w:rsidR="00E33878" w:rsidRPr="00935946" w:rsidRDefault="00FB223C" w:rsidP="00B62A9B">
      <w:pPr>
        <w:pStyle w:val="NormalWeb"/>
        <w:spacing w:before="0" w:beforeAutospacing="0" w:after="0" w:afterAutospacing="0"/>
        <w:rPr>
          <w:b/>
          <w:sz w:val="20"/>
          <w:szCs w:val="20"/>
        </w:rPr>
      </w:pPr>
      <w:bookmarkStart w:id="7" w:name="wp1147292"/>
      <w:bookmarkStart w:id="8" w:name="wp1147293"/>
      <w:bookmarkStart w:id="9" w:name="section11clause"/>
      <w:bookmarkStart w:id="10" w:name="P579_25339"/>
      <w:bookmarkStart w:id="11" w:name="P742_35857"/>
      <w:bookmarkEnd w:id="7"/>
      <w:bookmarkEnd w:id="8"/>
      <w:bookmarkEnd w:id="9"/>
      <w:bookmarkEnd w:id="10"/>
      <w:bookmarkEnd w:id="11"/>
      <w:r w:rsidRPr="00935946">
        <w:rPr>
          <w:b/>
          <w:sz w:val="20"/>
          <w:szCs w:val="20"/>
        </w:rPr>
        <w:t xml:space="preserve">252.227-7017     </w:t>
      </w:r>
      <w:r w:rsidR="00E33878" w:rsidRPr="00935946">
        <w:rPr>
          <w:b/>
          <w:sz w:val="20"/>
          <w:szCs w:val="20"/>
        </w:rPr>
        <w:t>I</w:t>
      </w:r>
      <w:r w:rsidR="00FC0F33" w:rsidRPr="00935946">
        <w:rPr>
          <w:b/>
          <w:sz w:val="20"/>
          <w:szCs w:val="20"/>
        </w:rPr>
        <w:t>dentification and Assertion of Use, Release, or Disclosure Restrictions</w:t>
      </w:r>
      <w:r w:rsidR="00E33878" w:rsidRPr="00935946">
        <w:rPr>
          <w:b/>
          <w:sz w:val="20"/>
          <w:szCs w:val="20"/>
        </w:rPr>
        <w:t xml:space="preserve"> (J</w:t>
      </w:r>
      <w:r w:rsidR="00DD540F" w:rsidRPr="00935946">
        <w:rPr>
          <w:b/>
          <w:sz w:val="20"/>
          <w:szCs w:val="20"/>
        </w:rPr>
        <w:t>an</w:t>
      </w:r>
      <w:r w:rsidR="00E33878" w:rsidRPr="00935946">
        <w:rPr>
          <w:b/>
          <w:sz w:val="20"/>
          <w:szCs w:val="20"/>
        </w:rPr>
        <w:t xml:space="preserve"> 20</w:t>
      </w:r>
      <w:r w:rsidR="00E2210D" w:rsidRPr="00935946">
        <w:rPr>
          <w:b/>
          <w:sz w:val="20"/>
          <w:szCs w:val="20"/>
        </w:rPr>
        <w:t>23</w:t>
      </w:r>
      <w:r w:rsidR="00E33878" w:rsidRPr="00935946">
        <w:rPr>
          <w:b/>
          <w:sz w:val="20"/>
          <w:szCs w:val="20"/>
        </w:rPr>
        <w:t>)</w:t>
      </w:r>
    </w:p>
    <w:p w14:paraId="344EB3EB" w14:textId="77777777" w:rsidR="00B62A9B" w:rsidRPr="00935946" w:rsidRDefault="00B62A9B" w:rsidP="00B62A9B">
      <w:pPr>
        <w:pStyle w:val="NormalWeb"/>
        <w:spacing w:before="0" w:beforeAutospacing="0" w:after="0" w:afterAutospacing="0"/>
        <w:rPr>
          <w:sz w:val="20"/>
          <w:szCs w:val="20"/>
        </w:rPr>
      </w:pPr>
    </w:p>
    <w:p w14:paraId="4CC4CB2A" w14:textId="77777777" w:rsidR="00EF0A21" w:rsidRDefault="00EF0A21" w:rsidP="00EF0A21">
      <w:r>
        <w:t>(a) The terms used in this provision are defined in following clause or clauses contained in this solicitation—</w:t>
      </w:r>
    </w:p>
    <w:p w14:paraId="34B2E080" w14:textId="77777777" w:rsidR="00EF0A21" w:rsidRDefault="00EF0A21" w:rsidP="00EF0A21"/>
    <w:p w14:paraId="4D5B6AF6" w14:textId="77777777" w:rsidR="00EF0A21" w:rsidRDefault="00EF0A21" w:rsidP="00EF0A21">
      <w:r>
        <w:t>(1) If a successful offeror will be required to deliver technical data, the Rights in Technical Data—Other Than Commercial Products and Commercial Services clause, or, if this solicitation contemplates a contract under the Small Business Innovation Research Program, the Rights in Other Than Commercial Technical Data and Computer Software—Small Business Innovation Research (SBIR) Program clause.</w:t>
      </w:r>
    </w:p>
    <w:p w14:paraId="47233EC0" w14:textId="77777777" w:rsidR="00EF0A21" w:rsidRDefault="00EF0A21" w:rsidP="00EF0A21"/>
    <w:p w14:paraId="2E2B2E5B" w14:textId="77777777" w:rsidR="00EF0A21" w:rsidRDefault="00EF0A21" w:rsidP="00EF0A21">
      <w:r>
        <w:t xml:space="preserve">(2) If a successful offeror will not be required to deliver technical data, the Rights in Other Than Commercial Computer Software and Other Than Commercial Computer Software Documentation clause, </w:t>
      </w:r>
      <w:r>
        <w:lastRenderedPageBreak/>
        <w:t>or, if this solicitation contemplates a contract under the Small Business Innovation Research Program, the Rights in Other Than Commercial Technical Data and Computer Software—Small Business Innovation Research (SBIR) Program clause.</w:t>
      </w:r>
    </w:p>
    <w:p w14:paraId="499E3465" w14:textId="77777777" w:rsidR="00EF0A21" w:rsidRDefault="00EF0A21" w:rsidP="00EF0A21"/>
    <w:p w14:paraId="554CF0A4" w14:textId="77777777" w:rsidR="00EF0A21" w:rsidRDefault="00EF0A21" w:rsidP="00EF0A21">
      <w:r>
        <w:t xml:space="preserve">(b) The identification and assertion requirements in this provision apply only to technical data, including computer software documentation, or computer software to be delivered with other than unlimited rights. For contracts to be awarded under the Small Business Innovation Research Program, the notification and identification requirements do not apply to technical data or computer software that will be generated under the resulting contract. Notification and identification </w:t>
      </w:r>
      <w:proofErr w:type="gramStart"/>
      <w:r>
        <w:t>is</w:t>
      </w:r>
      <w:proofErr w:type="gramEnd"/>
      <w:r>
        <w:t xml:space="preserve"> not required for restrictions based solely on copyright.</w:t>
      </w:r>
    </w:p>
    <w:p w14:paraId="03B89747" w14:textId="77777777" w:rsidR="00EF0A21" w:rsidRDefault="00EF0A21" w:rsidP="00EF0A21"/>
    <w:p w14:paraId="5B902E25" w14:textId="77777777" w:rsidR="00EF0A21" w:rsidRDefault="00EF0A21" w:rsidP="00EF0A21">
      <w:r>
        <w:t>(c) Offers submitted in response to this solicitation shall identify, to the extent known at the time an offer is submitted to the Government, the technical data or computer software that the Offeror, its subcontractors or suppliers, or potential subcontractors or suppliers, assert should be furnished to the Government with restrictions on use, release, or disclosure.</w:t>
      </w:r>
    </w:p>
    <w:p w14:paraId="454739DA" w14:textId="77777777" w:rsidR="00EF0A21" w:rsidRDefault="00EF0A21" w:rsidP="00EF0A21"/>
    <w:p w14:paraId="58833610" w14:textId="77777777" w:rsidR="00EF0A21" w:rsidRDefault="00EF0A21" w:rsidP="00EF0A21">
      <w:r>
        <w:t>(d) The Offeror's assertions, including the assertions of its subcontractors or suppliers or potential subcontractors or suppliers, shall be submitted as an attachment to its offer in the following format, dated and signed by an official authorized to contractually obligate the Offeror:</w:t>
      </w:r>
    </w:p>
    <w:p w14:paraId="3CBDE3CC" w14:textId="77777777" w:rsidR="00EF0A21" w:rsidRDefault="00EF0A21" w:rsidP="00EF0A21"/>
    <w:p w14:paraId="5BD8D6BC" w14:textId="77777777" w:rsidR="00EF0A21" w:rsidRDefault="00EF0A21" w:rsidP="00EF0A21">
      <w:r>
        <w:t>Identification and Assertion of Restrictions on the Government's Use, Release, or Disclosure of Technical Data or Computer Software.</w:t>
      </w:r>
    </w:p>
    <w:p w14:paraId="28B2CB08" w14:textId="77777777" w:rsidR="00EF0A21" w:rsidRDefault="00EF0A21" w:rsidP="00EF0A21"/>
    <w:p w14:paraId="6E23B87C" w14:textId="77777777" w:rsidR="00EF0A21" w:rsidRDefault="00EF0A21" w:rsidP="00EF0A21">
      <w:r>
        <w:t>The Offeror asserts for itself, or the persons identified below, that the Government's rights to use, release, or disclose the following technical data or computer software should be restricted:</w:t>
      </w:r>
    </w:p>
    <w:p w14:paraId="29E4D52B" w14:textId="77777777" w:rsidR="00EF0A21" w:rsidRDefault="00EF0A21" w:rsidP="00EF0A21"/>
    <w:tbl>
      <w:tblPr>
        <w:tblW w:w="11352"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86"/>
        <w:gridCol w:w="2317"/>
        <w:gridCol w:w="2808"/>
        <w:gridCol w:w="2941"/>
      </w:tblGrid>
      <w:tr w:rsidR="00EF0A21" w:rsidRPr="00EF0A21" w14:paraId="6C89DB05" w14:textId="77777777" w:rsidTr="001A6B0B">
        <w:trPr>
          <w:trHeight w:val="2293"/>
        </w:trPr>
        <w:tc>
          <w:tcPr>
            <w:tcW w:w="0" w:type="auto"/>
            <w:shd w:val="clear" w:color="auto" w:fill="FFFFFF"/>
            <w:tcMar>
              <w:top w:w="240" w:type="dxa"/>
              <w:left w:w="240" w:type="dxa"/>
              <w:bottom w:w="240" w:type="dxa"/>
              <w:right w:w="240" w:type="dxa"/>
            </w:tcMar>
            <w:vAlign w:val="bottom"/>
            <w:hideMark/>
          </w:tcPr>
          <w:p w14:paraId="504D38A6" w14:textId="77777777" w:rsidR="00EF0A21" w:rsidRPr="00EF0A21" w:rsidRDefault="00EF0A21" w:rsidP="00EF0A21">
            <w:r w:rsidRPr="00EF0A21">
              <w:t>Technical Data or</w:t>
            </w:r>
          </w:p>
          <w:p w14:paraId="3D831DD5" w14:textId="77777777" w:rsidR="00EF0A21" w:rsidRPr="00EF0A21" w:rsidRDefault="00EF0A21" w:rsidP="00EF0A21">
            <w:r w:rsidRPr="00EF0A21">
              <w:t>Computer Software</w:t>
            </w:r>
          </w:p>
          <w:p w14:paraId="6A1C52F0" w14:textId="77777777" w:rsidR="00EF0A21" w:rsidRPr="00EF0A21" w:rsidRDefault="00EF0A21" w:rsidP="00EF0A21">
            <w:r w:rsidRPr="00EF0A21">
              <w:t>to be Furnished</w:t>
            </w:r>
          </w:p>
          <w:p w14:paraId="766D7C58" w14:textId="5BA6A3DE" w:rsidR="00EF0A21" w:rsidRPr="00EF0A21" w:rsidRDefault="00EF0A21" w:rsidP="00EF0A21">
            <w:r w:rsidRPr="00EF0A21">
              <w:t>With Restrictions*</w:t>
            </w:r>
          </w:p>
        </w:tc>
        <w:tc>
          <w:tcPr>
            <w:tcW w:w="0" w:type="auto"/>
            <w:shd w:val="clear" w:color="auto" w:fill="FFFFFF"/>
            <w:tcMar>
              <w:top w:w="240" w:type="dxa"/>
              <w:left w:w="240" w:type="dxa"/>
              <w:bottom w:w="240" w:type="dxa"/>
              <w:right w:w="240" w:type="dxa"/>
            </w:tcMar>
            <w:vAlign w:val="bottom"/>
            <w:hideMark/>
          </w:tcPr>
          <w:p w14:paraId="6A4C7C95" w14:textId="77777777" w:rsidR="00EF0A21" w:rsidRPr="00EF0A21" w:rsidRDefault="00EF0A21" w:rsidP="00EF0A21">
            <w:r w:rsidRPr="00EF0A21">
              <w:t>Basis for</w:t>
            </w:r>
          </w:p>
          <w:p w14:paraId="61482577" w14:textId="13545FBC" w:rsidR="00EF0A21" w:rsidRPr="00EF0A21" w:rsidRDefault="00EF0A21" w:rsidP="00EF0A21">
            <w:r w:rsidRPr="00EF0A21">
              <w:t>Assertion**</w:t>
            </w:r>
          </w:p>
        </w:tc>
        <w:tc>
          <w:tcPr>
            <w:tcW w:w="0" w:type="auto"/>
            <w:shd w:val="clear" w:color="auto" w:fill="FFFFFF"/>
            <w:tcMar>
              <w:top w:w="240" w:type="dxa"/>
              <w:left w:w="240" w:type="dxa"/>
              <w:bottom w:w="240" w:type="dxa"/>
              <w:right w:w="240" w:type="dxa"/>
            </w:tcMar>
            <w:vAlign w:val="bottom"/>
            <w:hideMark/>
          </w:tcPr>
          <w:p w14:paraId="3137BA99" w14:textId="77777777" w:rsidR="00EF0A21" w:rsidRPr="00EF0A21" w:rsidRDefault="00EF0A21" w:rsidP="00EF0A21">
            <w:r w:rsidRPr="00EF0A21">
              <w:t>Asserted Rights</w:t>
            </w:r>
          </w:p>
          <w:p w14:paraId="27D23CD8" w14:textId="41FE45F1" w:rsidR="00EF0A21" w:rsidRPr="00EF0A21" w:rsidRDefault="00EF0A21" w:rsidP="00EF0A21">
            <w:r w:rsidRPr="00EF0A21">
              <w:t>Category***</w:t>
            </w:r>
          </w:p>
        </w:tc>
        <w:tc>
          <w:tcPr>
            <w:tcW w:w="0" w:type="auto"/>
            <w:shd w:val="clear" w:color="auto" w:fill="FFFFFF"/>
            <w:tcMar>
              <w:top w:w="240" w:type="dxa"/>
              <w:left w:w="240" w:type="dxa"/>
              <w:bottom w:w="240" w:type="dxa"/>
              <w:right w:w="240" w:type="dxa"/>
            </w:tcMar>
            <w:vAlign w:val="bottom"/>
            <w:hideMark/>
          </w:tcPr>
          <w:p w14:paraId="7BD5C300" w14:textId="77777777" w:rsidR="00EF0A21" w:rsidRPr="00EF0A21" w:rsidRDefault="00EF0A21" w:rsidP="00EF0A21">
            <w:r w:rsidRPr="00EF0A21">
              <w:t>Name of Person</w:t>
            </w:r>
          </w:p>
          <w:p w14:paraId="52A6C285" w14:textId="77777777" w:rsidR="00EF0A21" w:rsidRPr="00EF0A21" w:rsidRDefault="00EF0A21" w:rsidP="00EF0A21">
            <w:r w:rsidRPr="00EF0A21">
              <w:t>Asserting</w:t>
            </w:r>
          </w:p>
          <w:p w14:paraId="4774F28D" w14:textId="62815B54" w:rsidR="00EF0A21" w:rsidRPr="00EF0A21" w:rsidRDefault="00EF0A21" w:rsidP="00EF0A21">
            <w:r w:rsidRPr="00EF0A21">
              <w:t>Restrictions****</w:t>
            </w:r>
          </w:p>
        </w:tc>
      </w:tr>
      <w:tr w:rsidR="00EF0A21" w:rsidRPr="00EF0A21" w14:paraId="082989DE" w14:textId="77777777" w:rsidTr="00EF0A21">
        <w:trPr>
          <w:trHeight w:val="116"/>
        </w:trPr>
        <w:tc>
          <w:tcPr>
            <w:tcW w:w="0" w:type="auto"/>
            <w:shd w:val="clear" w:color="auto" w:fill="FFFFFF"/>
            <w:tcMar>
              <w:top w:w="240" w:type="dxa"/>
              <w:left w:w="240" w:type="dxa"/>
              <w:bottom w:w="240" w:type="dxa"/>
              <w:right w:w="240" w:type="dxa"/>
            </w:tcMar>
            <w:vAlign w:val="bottom"/>
            <w:hideMark/>
          </w:tcPr>
          <w:p w14:paraId="53270730" w14:textId="77777777" w:rsidR="00EF0A21" w:rsidRPr="00EF0A21" w:rsidRDefault="00EF0A21" w:rsidP="00EF0A21">
            <w:r w:rsidRPr="00EF0A21">
              <w:t>(LIST)*****</w:t>
            </w:r>
          </w:p>
        </w:tc>
        <w:tc>
          <w:tcPr>
            <w:tcW w:w="0" w:type="auto"/>
            <w:shd w:val="clear" w:color="auto" w:fill="FFFFFF"/>
            <w:tcMar>
              <w:top w:w="240" w:type="dxa"/>
              <w:left w:w="240" w:type="dxa"/>
              <w:bottom w:w="240" w:type="dxa"/>
              <w:right w:w="240" w:type="dxa"/>
            </w:tcMar>
            <w:vAlign w:val="bottom"/>
            <w:hideMark/>
          </w:tcPr>
          <w:p w14:paraId="1B4B92E8" w14:textId="77777777" w:rsidR="00EF0A21" w:rsidRPr="00EF0A21" w:rsidRDefault="00EF0A21" w:rsidP="00EF0A21">
            <w:r w:rsidRPr="00EF0A21">
              <w:t>(LIST)</w:t>
            </w:r>
          </w:p>
        </w:tc>
        <w:tc>
          <w:tcPr>
            <w:tcW w:w="0" w:type="auto"/>
            <w:shd w:val="clear" w:color="auto" w:fill="FFFFFF"/>
            <w:tcMar>
              <w:top w:w="240" w:type="dxa"/>
              <w:left w:w="240" w:type="dxa"/>
              <w:bottom w:w="240" w:type="dxa"/>
              <w:right w:w="240" w:type="dxa"/>
            </w:tcMar>
            <w:vAlign w:val="bottom"/>
            <w:hideMark/>
          </w:tcPr>
          <w:p w14:paraId="3D4F9949" w14:textId="77777777" w:rsidR="00EF0A21" w:rsidRPr="00EF0A21" w:rsidRDefault="00EF0A21" w:rsidP="00EF0A21">
            <w:r w:rsidRPr="00EF0A21">
              <w:t>(LIST)</w:t>
            </w:r>
          </w:p>
        </w:tc>
        <w:tc>
          <w:tcPr>
            <w:tcW w:w="0" w:type="auto"/>
            <w:shd w:val="clear" w:color="auto" w:fill="FFFFFF"/>
            <w:tcMar>
              <w:top w:w="240" w:type="dxa"/>
              <w:left w:w="240" w:type="dxa"/>
              <w:bottom w:w="240" w:type="dxa"/>
              <w:right w:w="240" w:type="dxa"/>
            </w:tcMar>
            <w:vAlign w:val="bottom"/>
            <w:hideMark/>
          </w:tcPr>
          <w:p w14:paraId="31B8588B" w14:textId="77777777" w:rsidR="00EF0A21" w:rsidRPr="00EF0A21" w:rsidRDefault="00EF0A21" w:rsidP="00EF0A21">
            <w:r w:rsidRPr="00EF0A21">
              <w:t>(LIST)</w:t>
            </w:r>
          </w:p>
        </w:tc>
      </w:tr>
    </w:tbl>
    <w:p w14:paraId="0C99DA4A" w14:textId="77777777" w:rsidR="00EF0A21" w:rsidRDefault="00EF0A21" w:rsidP="00EF0A21"/>
    <w:p w14:paraId="3EFF6BDD" w14:textId="77777777" w:rsidR="00EF0A21" w:rsidRDefault="00EF0A21" w:rsidP="00EF0A21"/>
    <w:p w14:paraId="67D9CC55" w14:textId="77777777" w:rsidR="00EF0A21" w:rsidRDefault="00EF0A21" w:rsidP="00EF0A21">
      <w:r>
        <w:t>*For technical data (other than computer software documentation) pertaining to items, components, or processes developed at private expense, identify both the deliverable technical data and each such item, component, or process. For computer software or computer software documentation identify the software or documentation.</w:t>
      </w:r>
    </w:p>
    <w:p w14:paraId="2980CAEC" w14:textId="77777777" w:rsidR="00EF0A21" w:rsidRDefault="00EF0A21" w:rsidP="00EF0A21"/>
    <w:p w14:paraId="4CF584BE" w14:textId="77777777" w:rsidR="00EF0A21" w:rsidRDefault="00EF0A21" w:rsidP="00EF0A21">
      <w:r>
        <w:t>**Generally, development at private expense, either exclusively or partially, is the only basis for asserting restrictions. For technical data, other than computer software documentation, development refers to development of the item, component, or process to which the data pertain. The Government's rights in computer software documentation generally may not be restricted. For computer software, development refers to the software. Indicate whether development was accomplished exclusively or partially at private expense. If development was not accomplished at private expense, or for computer software documentation, enter the specific basis for asserting restrictions.</w:t>
      </w:r>
    </w:p>
    <w:p w14:paraId="01F25208" w14:textId="77777777" w:rsidR="00EF0A21" w:rsidRDefault="00EF0A21" w:rsidP="00EF0A21"/>
    <w:p w14:paraId="4841AAB0" w14:textId="77777777" w:rsidR="00EF0A21" w:rsidRDefault="00EF0A21" w:rsidP="00EF0A21">
      <w:r>
        <w:lastRenderedPageBreak/>
        <w:t>***Enter asserted rights category (e.g., government purpose license rights from a prior contract, rights in SBIR data generated under another contract, limited, restricted, or government purpose rights under this or a prior contract, or specially negotiated licenses).</w:t>
      </w:r>
    </w:p>
    <w:p w14:paraId="1A3DFB1B" w14:textId="77777777" w:rsidR="00EF0A21" w:rsidRDefault="00EF0A21" w:rsidP="00EF0A21"/>
    <w:p w14:paraId="56D70B21" w14:textId="77777777" w:rsidR="00EF0A21" w:rsidRDefault="00EF0A21" w:rsidP="00EF0A21">
      <w:r>
        <w:t xml:space="preserve">****Corporation, individual, or </w:t>
      </w:r>
      <w:proofErr w:type="gramStart"/>
      <w:r>
        <w:t>other</w:t>
      </w:r>
      <w:proofErr w:type="gramEnd"/>
      <w:r>
        <w:t xml:space="preserve"> person, as appropriate.</w:t>
      </w:r>
    </w:p>
    <w:p w14:paraId="12D2E667" w14:textId="77777777" w:rsidR="00EF0A21" w:rsidRDefault="00EF0A21" w:rsidP="00EF0A21"/>
    <w:p w14:paraId="3FDDC919" w14:textId="77777777" w:rsidR="00EF0A21" w:rsidRDefault="00EF0A21" w:rsidP="00EF0A21">
      <w:r>
        <w:t>*****Enter “none” when all data or software will be submitted without restrictions.</w:t>
      </w:r>
    </w:p>
    <w:p w14:paraId="3A788917" w14:textId="77777777" w:rsidR="00EF0A21" w:rsidRDefault="00EF0A21" w:rsidP="00EF0A21"/>
    <w:p w14:paraId="3D301C5C" w14:textId="77777777" w:rsidR="00EF0A21" w:rsidRDefault="00EF0A21" w:rsidP="00EF0A21">
      <w:r>
        <w:t>Date</w:t>
      </w:r>
    </w:p>
    <w:p w14:paraId="79BCC990" w14:textId="77777777" w:rsidR="00EF0A21" w:rsidRDefault="00EF0A21" w:rsidP="00EF0A21"/>
    <w:p w14:paraId="5A8D98D7" w14:textId="77777777" w:rsidR="00EF0A21" w:rsidRDefault="00EF0A21" w:rsidP="00EF0A21">
      <w:r>
        <w:t>_________________________________</w:t>
      </w:r>
    </w:p>
    <w:p w14:paraId="052D4FF1" w14:textId="77777777" w:rsidR="00EF0A21" w:rsidRDefault="00EF0A21" w:rsidP="00EF0A21"/>
    <w:p w14:paraId="3660903E" w14:textId="77777777" w:rsidR="00EF0A21" w:rsidRDefault="00EF0A21" w:rsidP="00EF0A21">
      <w:r>
        <w:t>Printed Name and Title</w:t>
      </w:r>
    </w:p>
    <w:p w14:paraId="318A5D23" w14:textId="77777777" w:rsidR="00EF0A21" w:rsidRDefault="00EF0A21" w:rsidP="00EF0A21"/>
    <w:p w14:paraId="2423CD8D" w14:textId="77777777" w:rsidR="00EF0A21" w:rsidRDefault="00EF0A21" w:rsidP="00EF0A21">
      <w:r>
        <w:t>_________________________________</w:t>
      </w:r>
    </w:p>
    <w:p w14:paraId="0C9158CB" w14:textId="77777777" w:rsidR="00EF0A21" w:rsidRDefault="00EF0A21" w:rsidP="00EF0A21"/>
    <w:p w14:paraId="3F080A8F" w14:textId="77777777" w:rsidR="00EF0A21" w:rsidRDefault="00EF0A21" w:rsidP="00EF0A21">
      <w:r>
        <w:t>_________________________________</w:t>
      </w:r>
    </w:p>
    <w:p w14:paraId="3289ED3C" w14:textId="77777777" w:rsidR="00EF0A21" w:rsidRDefault="00EF0A21" w:rsidP="00EF0A21"/>
    <w:p w14:paraId="705EF61A" w14:textId="77777777" w:rsidR="00EF0A21" w:rsidRDefault="00EF0A21" w:rsidP="00EF0A21">
      <w:r>
        <w:t>Signature</w:t>
      </w:r>
    </w:p>
    <w:p w14:paraId="06144573" w14:textId="77777777" w:rsidR="00EF0A21" w:rsidRDefault="00EF0A21" w:rsidP="00EF0A21"/>
    <w:p w14:paraId="52B905F2" w14:textId="77777777" w:rsidR="00EF0A21" w:rsidRDefault="00EF0A21" w:rsidP="00EF0A21">
      <w:r>
        <w:t>_________________________________</w:t>
      </w:r>
    </w:p>
    <w:p w14:paraId="1F260575" w14:textId="77777777" w:rsidR="00EF0A21" w:rsidRDefault="00EF0A21" w:rsidP="00EF0A21"/>
    <w:p w14:paraId="10AC2C9A" w14:textId="77777777" w:rsidR="00EF0A21" w:rsidRDefault="00EF0A21" w:rsidP="00EF0A21">
      <w:r>
        <w:t>(End of identification and assertion)</w:t>
      </w:r>
    </w:p>
    <w:p w14:paraId="3837D448" w14:textId="77777777" w:rsidR="00EF0A21" w:rsidRDefault="00EF0A21" w:rsidP="00EF0A21"/>
    <w:p w14:paraId="50D79ACF" w14:textId="77777777" w:rsidR="00EF0A21" w:rsidRDefault="00EF0A21" w:rsidP="00EF0A21">
      <w:r>
        <w:t>(e) An offeror's failure to submit, complete, or sign the notification and identification required by paragraph (d) of this provision with its offer may render the offer ineligible for award.</w:t>
      </w:r>
    </w:p>
    <w:p w14:paraId="7A5ACA11" w14:textId="77777777" w:rsidR="00EF0A21" w:rsidRDefault="00EF0A21" w:rsidP="00EF0A21"/>
    <w:p w14:paraId="0806EA56" w14:textId="77777777" w:rsidR="00EF0A21" w:rsidRDefault="00EF0A21" w:rsidP="00EF0A21">
      <w:r>
        <w:t>(f) If the Offeror is awarded a contract, the assertions identified in paragraph (d) of this provision shall be listed in an attachment to that contract. Upon request by the Contracting Officer, the Offeror shall provide sufficient information to enable the Contracting Officer to evaluate any listed assertion.</w:t>
      </w:r>
    </w:p>
    <w:p w14:paraId="0C5897F9" w14:textId="77777777" w:rsidR="00EF0A21" w:rsidRDefault="00EF0A21" w:rsidP="00EF0A21"/>
    <w:p w14:paraId="70A717FF" w14:textId="3DCADDCF" w:rsidR="00723982" w:rsidRPr="00935946" w:rsidRDefault="00EF0A21" w:rsidP="00EF0A21">
      <w:r>
        <w:t>(End of provision)</w:t>
      </w:r>
    </w:p>
    <w:p w14:paraId="544820B7" w14:textId="77777777" w:rsidR="00B62A9B" w:rsidRPr="00935946" w:rsidRDefault="00B62A9B" w:rsidP="00990FB1"/>
    <w:p w14:paraId="55507D28" w14:textId="77777777" w:rsidR="00FB223C" w:rsidRPr="00935946" w:rsidRDefault="00FB223C" w:rsidP="00990FB1">
      <w:pPr>
        <w:widowControl w:val="0"/>
        <w:suppressAutoHyphens/>
        <w:rPr>
          <w:b/>
        </w:rPr>
      </w:pPr>
      <w:r w:rsidRPr="00935946">
        <w:rPr>
          <w:b/>
        </w:rPr>
        <w:t>252.227-7028     T</w:t>
      </w:r>
      <w:r w:rsidR="00FC0F33" w:rsidRPr="00935946">
        <w:rPr>
          <w:b/>
        </w:rPr>
        <w:t>echnical Data or Computer Software Previously Delivered to the Government</w:t>
      </w:r>
      <w:r w:rsidRPr="00935946">
        <w:rPr>
          <w:b/>
        </w:rPr>
        <w:t xml:space="preserve"> (J</w:t>
      </w:r>
      <w:r w:rsidR="00DD540F" w:rsidRPr="00935946">
        <w:rPr>
          <w:b/>
        </w:rPr>
        <w:t>un</w:t>
      </w:r>
      <w:r w:rsidRPr="00935946">
        <w:rPr>
          <w:b/>
        </w:rPr>
        <w:t xml:space="preserve"> 1995)</w:t>
      </w:r>
    </w:p>
    <w:p w14:paraId="1AE4FEBB" w14:textId="77777777" w:rsidR="00DD540F" w:rsidRPr="00935946" w:rsidRDefault="00DD540F" w:rsidP="00990FB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E0B4AE4" w14:textId="77777777" w:rsidR="00EF0A21" w:rsidRDefault="00EF0A21" w:rsidP="00EF0A21">
      <w:r>
        <w:t xml:space="preserve">The Offeror shall attach to its offer an identification of all documents or other media incorporating technical data or computer software it intends to deliver under this contract with other than unlimited rights that are identical or substantially </w:t>
      </w:r>
      <w:proofErr w:type="gramStart"/>
      <w:r>
        <w:t>similar to</w:t>
      </w:r>
      <w:proofErr w:type="gramEnd"/>
      <w:r>
        <w:t xml:space="preserve"> documents or other media that the Offeror has produced for, delivered to, or is obligated to deliver to the Government under any contract or subcontract. The attachment shall identify—</w:t>
      </w:r>
    </w:p>
    <w:p w14:paraId="0244DE6E" w14:textId="77777777" w:rsidR="00EF0A21" w:rsidRDefault="00EF0A21" w:rsidP="00EF0A21"/>
    <w:p w14:paraId="2715CE05" w14:textId="77777777" w:rsidR="00EF0A21" w:rsidRDefault="00EF0A21" w:rsidP="00EF0A21">
      <w:r>
        <w:t xml:space="preserve">(a) The contract number under which the data or software were </w:t>
      </w:r>
      <w:proofErr w:type="gramStart"/>
      <w:r>
        <w:t>produced;</w:t>
      </w:r>
      <w:proofErr w:type="gramEnd"/>
    </w:p>
    <w:p w14:paraId="0A8D682B" w14:textId="77777777" w:rsidR="00EF0A21" w:rsidRDefault="00EF0A21" w:rsidP="00EF0A21"/>
    <w:p w14:paraId="6DE1F5A3" w14:textId="77777777" w:rsidR="00EF0A21" w:rsidRDefault="00EF0A21" w:rsidP="00EF0A21">
      <w:r>
        <w:t>(b) The contract number under which, and the name and address of the organization to whom, the data or software were most recently delivered or will be delivered; and</w:t>
      </w:r>
    </w:p>
    <w:p w14:paraId="10995B04" w14:textId="77777777" w:rsidR="00EF0A21" w:rsidRDefault="00EF0A21" w:rsidP="00EF0A21"/>
    <w:p w14:paraId="66455209" w14:textId="77777777" w:rsidR="00EF0A21" w:rsidRDefault="00EF0A21" w:rsidP="00EF0A21">
      <w:r>
        <w:t>(c) Any limitations on the Government's rights to use or disclose the data or software, including, when applicable, identification of the earliest date the limitations expire.</w:t>
      </w:r>
    </w:p>
    <w:p w14:paraId="0C691C35" w14:textId="77777777" w:rsidR="00EF0A21" w:rsidRDefault="00EF0A21" w:rsidP="00EF0A21"/>
    <w:p w14:paraId="7566C785" w14:textId="376BD72D" w:rsidR="00B62A9B" w:rsidRDefault="00EF0A21" w:rsidP="00EF0A21">
      <w:r>
        <w:t>(End of provision)</w:t>
      </w:r>
    </w:p>
    <w:p w14:paraId="60C2114B" w14:textId="77777777" w:rsidR="00EF0A21" w:rsidRDefault="00EF0A21" w:rsidP="00EF0A21"/>
    <w:p w14:paraId="773D4E19" w14:textId="77777777" w:rsidR="00EF0A21" w:rsidRDefault="00EF0A21" w:rsidP="00EF0A21"/>
    <w:p w14:paraId="7D11E7CA" w14:textId="77777777" w:rsidR="00EF0A21" w:rsidRDefault="00EF0A21" w:rsidP="00EF0A21"/>
    <w:p w14:paraId="0540B987" w14:textId="77777777" w:rsidR="00935946" w:rsidRPr="00935946" w:rsidRDefault="00935946" w:rsidP="00990FB1"/>
    <w:p w14:paraId="60C0985F" w14:textId="77777777" w:rsidR="00B62A9B" w:rsidRPr="00935946" w:rsidRDefault="00B62A9B" w:rsidP="00990FB1"/>
    <w:p w14:paraId="114CEBC3" w14:textId="77777777" w:rsidR="00FB223C" w:rsidRPr="00935946" w:rsidRDefault="00FB223C" w:rsidP="00990FB1">
      <w:pPr>
        <w:rPr>
          <w:b/>
        </w:rPr>
      </w:pPr>
      <w:r w:rsidRPr="00935946">
        <w:rPr>
          <w:b/>
        </w:rPr>
        <w:lastRenderedPageBreak/>
        <w:t>AUTHORIZED NEGOTIATORS</w:t>
      </w:r>
    </w:p>
    <w:p w14:paraId="4EFD5A00" w14:textId="77777777" w:rsidR="00FB223C" w:rsidRPr="00935946" w:rsidRDefault="00FB223C" w:rsidP="00990FB1"/>
    <w:p w14:paraId="68729ABF" w14:textId="77777777" w:rsidR="00FB223C" w:rsidRPr="00935946" w:rsidRDefault="00FB223C" w:rsidP="00990FB1">
      <w:r w:rsidRPr="00935946">
        <w:t>Designate below the person(s) authorized to negotiate with the Government in connection with this request for proposals or quotations</w:t>
      </w:r>
      <w:proofErr w:type="gramStart"/>
      <w:r w:rsidRPr="00935946">
        <w:t>:  (</w:t>
      </w:r>
      <w:proofErr w:type="gramEnd"/>
      <w:r w:rsidRPr="00935946">
        <w:t>list names, titles, and telephone numbers of the authorized negotiators).</w:t>
      </w:r>
    </w:p>
    <w:p w14:paraId="0FA78F0B" w14:textId="77777777" w:rsidR="00FB223C" w:rsidRPr="00935946" w:rsidRDefault="00FB223C" w:rsidP="00990FB1"/>
    <w:p w14:paraId="2A2763ED" w14:textId="77777777" w:rsidR="00FB223C" w:rsidRPr="00935946" w:rsidRDefault="00FB223C" w:rsidP="00990FB1">
      <w:r w:rsidRPr="00935946">
        <w:t xml:space="preserve">NAME:  </w:t>
      </w:r>
      <w:r w:rsidRPr="00935946">
        <w:rPr>
          <w:u w:val="single"/>
        </w:rPr>
        <w:tab/>
      </w:r>
      <w:r w:rsidRPr="00935946">
        <w:rPr>
          <w:u w:val="single"/>
        </w:rPr>
        <w:tab/>
      </w:r>
      <w:proofErr w:type="gramStart"/>
      <w:r w:rsidRPr="00935946">
        <w:rPr>
          <w:u w:val="single"/>
        </w:rPr>
        <w:tab/>
      </w:r>
      <w:r w:rsidRPr="00935946">
        <w:t xml:space="preserve">  TITLE</w:t>
      </w:r>
      <w:proofErr w:type="gramEnd"/>
      <w:r w:rsidRPr="00935946">
        <w:t xml:space="preserve">:  </w:t>
      </w:r>
      <w:r w:rsidRPr="00935946">
        <w:rPr>
          <w:u w:val="single"/>
        </w:rPr>
        <w:tab/>
      </w:r>
      <w:r w:rsidRPr="00935946">
        <w:rPr>
          <w:u w:val="single"/>
        </w:rPr>
        <w:tab/>
      </w:r>
      <w:r w:rsidRPr="00935946">
        <w:t xml:space="preserve">  </w:t>
      </w:r>
    </w:p>
    <w:p w14:paraId="44314726" w14:textId="77777777" w:rsidR="00FB223C" w:rsidRPr="00935946" w:rsidRDefault="00FB223C" w:rsidP="00990FB1"/>
    <w:p w14:paraId="318364A8" w14:textId="77777777" w:rsidR="00FB223C" w:rsidRPr="00935946" w:rsidRDefault="00FB223C" w:rsidP="00990FB1">
      <w:proofErr w:type="gramStart"/>
      <w:r w:rsidRPr="00935946">
        <w:t xml:space="preserve">NUMBER  </w:t>
      </w:r>
      <w:r w:rsidRPr="00935946">
        <w:rPr>
          <w:u w:val="single"/>
        </w:rPr>
        <w:tab/>
      </w:r>
      <w:proofErr w:type="gramEnd"/>
      <w:r w:rsidRPr="00935946">
        <w:rPr>
          <w:u w:val="single"/>
        </w:rPr>
        <w:tab/>
      </w:r>
      <w:r w:rsidRPr="00935946">
        <w:rPr>
          <w:u w:val="single"/>
        </w:rPr>
        <w:tab/>
      </w:r>
      <w:r w:rsidRPr="00935946">
        <w:t xml:space="preserve">  EXT.  </w:t>
      </w:r>
      <w:r w:rsidRPr="00935946">
        <w:rPr>
          <w:u w:val="single"/>
        </w:rPr>
        <w:tab/>
      </w:r>
      <w:r w:rsidRPr="00935946">
        <w:rPr>
          <w:u w:val="single"/>
        </w:rPr>
        <w:tab/>
      </w:r>
    </w:p>
    <w:p w14:paraId="18B9516F" w14:textId="77777777" w:rsidR="00FB223C" w:rsidRPr="00935946" w:rsidRDefault="00FB223C" w:rsidP="00990FB1"/>
    <w:p w14:paraId="1875BEFB" w14:textId="77777777" w:rsidR="00FB223C" w:rsidRPr="00935946" w:rsidRDefault="00FB223C" w:rsidP="00990FB1">
      <w:r w:rsidRPr="00935946">
        <w:t xml:space="preserve">NAME:  </w:t>
      </w:r>
      <w:r w:rsidRPr="00935946">
        <w:rPr>
          <w:u w:val="single"/>
        </w:rPr>
        <w:tab/>
      </w:r>
      <w:r w:rsidRPr="00935946">
        <w:rPr>
          <w:u w:val="single"/>
        </w:rPr>
        <w:tab/>
      </w:r>
      <w:proofErr w:type="gramStart"/>
      <w:r w:rsidRPr="00935946">
        <w:rPr>
          <w:u w:val="single"/>
        </w:rPr>
        <w:tab/>
      </w:r>
      <w:r w:rsidRPr="00935946">
        <w:t xml:space="preserve">  TITLE</w:t>
      </w:r>
      <w:proofErr w:type="gramEnd"/>
      <w:r w:rsidRPr="00935946">
        <w:t xml:space="preserve">:  </w:t>
      </w:r>
      <w:r w:rsidRPr="00935946">
        <w:rPr>
          <w:u w:val="single"/>
        </w:rPr>
        <w:tab/>
      </w:r>
      <w:r w:rsidRPr="00935946">
        <w:rPr>
          <w:u w:val="single"/>
        </w:rPr>
        <w:tab/>
      </w:r>
      <w:r w:rsidRPr="00935946">
        <w:t xml:space="preserve">  </w:t>
      </w:r>
    </w:p>
    <w:p w14:paraId="782C6ABD" w14:textId="77777777" w:rsidR="00FB223C" w:rsidRPr="00935946" w:rsidRDefault="00FB223C" w:rsidP="00990FB1"/>
    <w:p w14:paraId="5B07C068" w14:textId="77777777" w:rsidR="00FB223C" w:rsidRPr="00935946" w:rsidRDefault="00FB223C" w:rsidP="00990FB1">
      <w:proofErr w:type="gramStart"/>
      <w:r w:rsidRPr="00935946">
        <w:t xml:space="preserve">NUMBER  </w:t>
      </w:r>
      <w:r w:rsidRPr="00935946">
        <w:rPr>
          <w:u w:val="single"/>
        </w:rPr>
        <w:tab/>
      </w:r>
      <w:proofErr w:type="gramEnd"/>
      <w:r w:rsidRPr="00935946">
        <w:rPr>
          <w:u w:val="single"/>
        </w:rPr>
        <w:tab/>
      </w:r>
      <w:r w:rsidRPr="00935946">
        <w:rPr>
          <w:u w:val="single"/>
        </w:rPr>
        <w:tab/>
      </w:r>
      <w:r w:rsidRPr="00935946">
        <w:t xml:space="preserve">  EXT.  </w:t>
      </w:r>
      <w:r w:rsidRPr="00935946">
        <w:rPr>
          <w:u w:val="single"/>
        </w:rPr>
        <w:tab/>
      </w:r>
      <w:r w:rsidRPr="00935946">
        <w:rPr>
          <w:u w:val="single"/>
        </w:rPr>
        <w:tab/>
      </w:r>
    </w:p>
    <w:p w14:paraId="536D3769" w14:textId="77777777" w:rsidR="00FB223C" w:rsidRPr="00935946" w:rsidRDefault="00FB223C" w:rsidP="00990FB1"/>
    <w:p w14:paraId="5A3C5E8D" w14:textId="77777777" w:rsidR="00B62A9B" w:rsidRPr="00935946" w:rsidRDefault="00B62A9B" w:rsidP="00990FB1"/>
    <w:p w14:paraId="1FF3AAFC" w14:textId="77777777" w:rsidR="00FB223C" w:rsidRPr="00935946" w:rsidRDefault="00FB223C" w:rsidP="00990FB1">
      <w:pPr>
        <w:rPr>
          <w:b/>
        </w:rPr>
      </w:pPr>
      <w:r w:rsidRPr="00935946">
        <w:rPr>
          <w:b/>
        </w:rPr>
        <w:t>CONTRACT ADMINISTRATION</w:t>
      </w:r>
    </w:p>
    <w:p w14:paraId="61F35857" w14:textId="77777777" w:rsidR="00FB223C" w:rsidRPr="00935946" w:rsidRDefault="00FB223C" w:rsidP="00990FB1"/>
    <w:p w14:paraId="4F90F6CB" w14:textId="77777777" w:rsidR="00FB223C" w:rsidRPr="00935946" w:rsidRDefault="00FB223C" w:rsidP="00990FB1">
      <w:r w:rsidRPr="00935946">
        <w:t>Designate below the person(s) whom the Government may contact for prompt action on matters pertaining to administration of the contract.</w:t>
      </w:r>
    </w:p>
    <w:p w14:paraId="0758A6E3" w14:textId="77777777" w:rsidR="00FB223C" w:rsidRPr="00935946" w:rsidRDefault="00FB223C" w:rsidP="00990FB1"/>
    <w:p w14:paraId="6F06FD79" w14:textId="77777777" w:rsidR="00FB223C" w:rsidRPr="00935946" w:rsidRDefault="00FB223C" w:rsidP="00990FB1">
      <w:r w:rsidRPr="00935946">
        <w:t xml:space="preserve"> NAME:  </w:t>
      </w:r>
      <w:r w:rsidRPr="00935946">
        <w:rPr>
          <w:u w:val="single"/>
        </w:rPr>
        <w:t xml:space="preserve">                                       </w:t>
      </w:r>
      <w:r w:rsidRPr="00935946">
        <w:t xml:space="preserve"> TITLE:  </w:t>
      </w:r>
      <w:r w:rsidRPr="00935946">
        <w:rPr>
          <w:u w:val="single"/>
        </w:rPr>
        <w:t xml:space="preserve"> </w:t>
      </w:r>
      <w:r w:rsidRPr="00935946">
        <w:rPr>
          <w:u w:val="single"/>
        </w:rPr>
        <w:tab/>
      </w:r>
      <w:r w:rsidRPr="00935946">
        <w:rPr>
          <w:u w:val="single"/>
        </w:rPr>
        <w:tab/>
      </w:r>
      <w:r w:rsidRPr="00935946">
        <w:rPr>
          <w:u w:val="single"/>
        </w:rPr>
        <w:tab/>
        <w:t xml:space="preserve">                        </w:t>
      </w:r>
    </w:p>
    <w:p w14:paraId="7A36EED5" w14:textId="77777777" w:rsidR="00FB223C" w:rsidRPr="00935946" w:rsidRDefault="00FB223C" w:rsidP="00990FB1"/>
    <w:p w14:paraId="28756687" w14:textId="77777777" w:rsidR="00FB223C" w:rsidRPr="00935946" w:rsidRDefault="00FB223C" w:rsidP="00990FB1">
      <w:proofErr w:type="gramStart"/>
      <w:r w:rsidRPr="00935946">
        <w:t xml:space="preserve">NUMBER  </w:t>
      </w:r>
      <w:r w:rsidRPr="00935946">
        <w:rPr>
          <w:u w:val="single"/>
        </w:rPr>
        <w:tab/>
      </w:r>
      <w:proofErr w:type="gramEnd"/>
      <w:r w:rsidRPr="00935946">
        <w:rPr>
          <w:u w:val="single"/>
        </w:rPr>
        <w:tab/>
      </w:r>
      <w:r w:rsidRPr="00935946">
        <w:rPr>
          <w:u w:val="single"/>
        </w:rPr>
        <w:tab/>
      </w:r>
      <w:r w:rsidRPr="00935946">
        <w:t xml:space="preserve">  EXT.  </w:t>
      </w:r>
      <w:r w:rsidRPr="00935946">
        <w:rPr>
          <w:u w:val="single"/>
        </w:rPr>
        <w:tab/>
      </w:r>
      <w:r w:rsidRPr="00935946">
        <w:rPr>
          <w:u w:val="single"/>
        </w:rPr>
        <w:tab/>
      </w:r>
    </w:p>
    <w:p w14:paraId="3AEB1A57" w14:textId="77777777" w:rsidR="00FB223C" w:rsidRPr="00935946" w:rsidRDefault="00FB223C" w:rsidP="00990FB1"/>
    <w:p w14:paraId="685E5884" w14:textId="77777777" w:rsidR="00FB223C" w:rsidRPr="00935946" w:rsidRDefault="00FB223C" w:rsidP="00990FB1"/>
    <w:p w14:paraId="0676A2CA" w14:textId="77777777" w:rsidR="00FB223C" w:rsidRPr="00935946" w:rsidRDefault="00FB223C" w:rsidP="00990FB1">
      <w:pPr>
        <w:rPr>
          <w:b/>
        </w:rPr>
      </w:pPr>
      <w:r w:rsidRPr="00935946">
        <w:rPr>
          <w:b/>
        </w:rPr>
        <w:t>Signature signifying accuracy and completeness of the above representations and Certifications:</w:t>
      </w:r>
    </w:p>
    <w:p w14:paraId="104FC2E7" w14:textId="77777777" w:rsidR="00FB223C" w:rsidRPr="00935946" w:rsidRDefault="00FB223C" w:rsidP="00990FB1">
      <w:pPr>
        <w:rPr>
          <w:b/>
        </w:rPr>
      </w:pPr>
    </w:p>
    <w:p w14:paraId="5EF4CF23" w14:textId="77777777" w:rsidR="00FB223C" w:rsidRPr="00935946" w:rsidRDefault="00FB223C" w:rsidP="00990FB1">
      <w:pPr>
        <w:rPr>
          <w:b/>
        </w:rPr>
      </w:pPr>
    </w:p>
    <w:p w14:paraId="70BB6CE5" w14:textId="77777777" w:rsidR="00FB223C" w:rsidRPr="00935946" w:rsidRDefault="00FB223C" w:rsidP="00990FB1">
      <w:r w:rsidRPr="00935946">
        <w:t>SIGNATURE: ______________________________________   DATE: ________________</w:t>
      </w:r>
    </w:p>
    <w:p w14:paraId="614D7EB5" w14:textId="77777777" w:rsidR="00FB223C" w:rsidRPr="00935946" w:rsidRDefault="00FB223C" w:rsidP="00990FB1"/>
    <w:p w14:paraId="7502C6C8" w14:textId="77777777" w:rsidR="00FB223C" w:rsidRPr="00935946" w:rsidRDefault="00FB223C" w:rsidP="00990FB1">
      <w:r w:rsidRPr="00935946">
        <w:t xml:space="preserve">NAME: ___________________________________________ </w:t>
      </w:r>
      <w:r w:rsidRPr="00935946">
        <w:rPr>
          <w:u w:val="single"/>
        </w:rPr>
        <w:t xml:space="preserve">                                       </w:t>
      </w:r>
      <w:r w:rsidRPr="00935946">
        <w:t xml:space="preserve"> </w:t>
      </w:r>
    </w:p>
    <w:p w14:paraId="0690EF7B" w14:textId="77777777" w:rsidR="00FB223C" w:rsidRPr="00935946" w:rsidRDefault="00FB223C" w:rsidP="00990FB1"/>
    <w:p w14:paraId="013FE8E0" w14:textId="77777777" w:rsidR="00FB223C" w:rsidRPr="00935946" w:rsidRDefault="00FB223C" w:rsidP="00990FB1">
      <w:r w:rsidRPr="00935946">
        <w:t xml:space="preserve">TITLE:  </w:t>
      </w:r>
      <w:r w:rsidRPr="00935946">
        <w:rPr>
          <w:u w:val="single"/>
        </w:rPr>
        <w:t xml:space="preserve"> </w:t>
      </w:r>
      <w:r w:rsidRPr="00935946">
        <w:rPr>
          <w:u w:val="single"/>
        </w:rPr>
        <w:tab/>
      </w:r>
      <w:r w:rsidRPr="00935946">
        <w:rPr>
          <w:u w:val="single"/>
        </w:rPr>
        <w:tab/>
      </w:r>
      <w:r w:rsidRPr="00935946">
        <w:rPr>
          <w:u w:val="single"/>
        </w:rPr>
        <w:tab/>
        <w:t xml:space="preserve">                        </w:t>
      </w:r>
    </w:p>
    <w:p w14:paraId="0BD58CC8" w14:textId="77777777" w:rsidR="00FB223C" w:rsidRPr="00935946" w:rsidRDefault="00FB223C" w:rsidP="00990FB1"/>
    <w:p w14:paraId="1A867900" w14:textId="77777777" w:rsidR="00FB223C" w:rsidRPr="00935946" w:rsidRDefault="00FB223C" w:rsidP="00990FB1">
      <w:proofErr w:type="gramStart"/>
      <w:r w:rsidRPr="00935946">
        <w:t xml:space="preserve">NUMBER  </w:t>
      </w:r>
      <w:r w:rsidRPr="00935946">
        <w:rPr>
          <w:u w:val="single"/>
        </w:rPr>
        <w:tab/>
      </w:r>
      <w:proofErr w:type="gramEnd"/>
      <w:r w:rsidRPr="00935946">
        <w:rPr>
          <w:u w:val="single"/>
        </w:rPr>
        <w:tab/>
      </w:r>
      <w:r w:rsidRPr="00935946">
        <w:rPr>
          <w:u w:val="single"/>
        </w:rPr>
        <w:tab/>
      </w:r>
      <w:r w:rsidRPr="00935946">
        <w:t xml:space="preserve">  EXT.  </w:t>
      </w:r>
      <w:r w:rsidRPr="00935946">
        <w:rPr>
          <w:u w:val="single"/>
        </w:rPr>
        <w:tab/>
      </w:r>
      <w:r w:rsidRPr="00935946">
        <w:rPr>
          <w:u w:val="single"/>
        </w:rPr>
        <w:tab/>
      </w:r>
    </w:p>
    <w:p w14:paraId="33DCB7A6" w14:textId="77777777" w:rsidR="00EC4EA9" w:rsidRPr="00935946" w:rsidRDefault="00EC4EA9" w:rsidP="0094135D"/>
    <w:sectPr w:rsidR="00EC4EA9" w:rsidRPr="00935946">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87356" w14:textId="77777777" w:rsidR="00222EF0" w:rsidRDefault="00222EF0">
      <w:r>
        <w:separator/>
      </w:r>
    </w:p>
  </w:endnote>
  <w:endnote w:type="continuationSeparator" w:id="0">
    <w:p w14:paraId="33AD2DA1" w14:textId="77777777" w:rsidR="00222EF0" w:rsidRDefault="0022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BF67" w14:textId="77777777" w:rsidR="00810F10" w:rsidRDefault="00810F10" w:rsidP="007C6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9DB579" w14:textId="77777777" w:rsidR="00810F10" w:rsidRDefault="00810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6740" w14:textId="77777777" w:rsidR="00810F10" w:rsidRDefault="00810F10" w:rsidP="007C6E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50AA">
      <w:rPr>
        <w:rStyle w:val="PageNumber"/>
        <w:noProof/>
      </w:rPr>
      <w:t>11</w:t>
    </w:r>
    <w:r>
      <w:rPr>
        <w:rStyle w:val="PageNumber"/>
      </w:rPr>
      <w:fldChar w:fldCharType="end"/>
    </w:r>
  </w:p>
  <w:p w14:paraId="44E5B1D4" w14:textId="77777777" w:rsidR="00810F10" w:rsidRDefault="00810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FA986" w14:textId="77777777" w:rsidR="00222EF0" w:rsidRDefault="00222EF0">
      <w:r>
        <w:separator/>
      </w:r>
    </w:p>
  </w:footnote>
  <w:footnote w:type="continuationSeparator" w:id="0">
    <w:p w14:paraId="39BBDC96" w14:textId="77777777" w:rsidR="00222EF0" w:rsidRDefault="00222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2945C" w14:textId="77777777" w:rsidR="00B910ED" w:rsidRDefault="00B910ED" w:rsidP="007C6E86">
    <w:pPr>
      <w:pStyle w:val="Header"/>
      <w:jc w:val="right"/>
    </w:pPr>
    <w:r>
      <w:t xml:space="preserve"> Procurement Contracts Reps/Certs</w:t>
    </w:r>
  </w:p>
  <w:p w14:paraId="7E43F434" w14:textId="49083720" w:rsidR="00810F10" w:rsidRPr="00160DD5" w:rsidRDefault="002E6C04" w:rsidP="007C6E86">
    <w:pPr>
      <w:pStyle w:val="Header"/>
      <w:jc w:val="right"/>
    </w:pPr>
    <w:r>
      <w:t>May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526"/>
    <w:multiLevelType w:val="hybridMultilevel"/>
    <w:tmpl w:val="12140156"/>
    <w:lvl w:ilvl="0" w:tplc="C21649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C0524A"/>
    <w:multiLevelType w:val="hybridMultilevel"/>
    <w:tmpl w:val="3E42D65E"/>
    <w:lvl w:ilvl="0" w:tplc="504E40E2">
      <w:start w:val="1"/>
      <w:numFmt w:val="decimal"/>
      <w:pStyle w:val="Style1"/>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894C89"/>
    <w:multiLevelType w:val="singleLevel"/>
    <w:tmpl w:val="DF3A6EA8"/>
    <w:lvl w:ilvl="0">
      <w:start w:val="3"/>
      <w:numFmt w:val="lowerLetter"/>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3" w15:restartNumberingAfterBreak="0">
    <w:nsid w:val="32D7256A"/>
    <w:multiLevelType w:val="hybridMultilevel"/>
    <w:tmpl w:val="1E6EB794"/>
    <w:lvl w:ilvl="0" w:tplc="C21649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8604E88"/>
    <w:multiLevelType w:val="singleLevel"/>
    <w:tmpl w:val="1240A86E"/>
    <w:lvl w:ilvl="0">
      <w:start w:val="2"/>
      <w:numFmt w:val="lowerLetter"/>
      <w:lvlText w:val="(%1) "/>
      <w:legacy w:legacy="1" w:legacySpace="0" w:legacyIndent="360"/>
      <w:lvlJc w:val="left"/>
      <w:pPr>
        <w:ind w:left="360" w:hanging="360"/>
      </w:pPr>
      <w:rPr>
        <w:rFonts w:ascii="Times New Roman" w:hAnsi="Times New Roman" w:cs="Times New Roman" w:hint="default"/>
        <w:b w:val="0"/>
        <w:i w:val="0"/>
        <w:sz w:val="20"/>
        <w:u w:val="none"/>
      </w:rPr>
    </w:lvl>
  </w:abstractNum>
  <w:abstractNum w:abstractNumId="5" w15:restartNumberingAfterBreak="0">
    <w:nsid w:val="4BEC6621"/>
    <w:multiLevelType w:val="hybridMultilevel"/>
    <w:tmpl w:val="07661B10"/>
    <w:lvl w:ilvl="0" w:tplc="9E86E496">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6" w15:restartNumberingAfterBreak="0">
    <w:nsid w:val="4ED332D2"/>
    <w:multiLevelType w:val="hybridMultilevel"/>
    <w:tmpl w:val="C7A468F2"/>
    <w:lvl w:ilvl="0" w:tplc="F0AA58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21125"/>
    <w:multiLevelType w:val="hybridMultilevel"/>
    <w:tmpl w:val="E3188D10"/>
    <w:lvl w:ilvl="0" w:tplc="77E06C5E">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D45DD2"/>
    <w:multiLevelType w:val="multilevel"/>
    <w:tmpl w:val="32F069A6"/>
    <w:lvl w:ilvl="0">
      <w:start w:val="52"/>
      <w:numFmt w:val="decimal"/>
      <w:lvlText w:val="%1"/>
      <w:lvlJc w:val="left"/>
      <w:pPr>
        <w:tabs>
          <w:tab w:val="num" w:pos="1170"/>
        </w:tabs>
        <w:ind w:left="1170" w:hanging="1170"/>
      </w:pPr>
      <w:rPr>
        <w:rFonts w:hint="default"/>
      </w:rPr>
    </w:lvl>
    <w:lvl w:ilvl="1">
      <w:start w:val="223"/>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170"/>
        </w:tabs>
        <w:ind w:left="1170" w:hanging="117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78397569">
    <w:abstractNumId w:val="2"/>
  </w:num>
  <w:num w:numId="2" w16cid:durableId="113987105">
    <w:abstractNumId w:val="4"/>
  </w:num>
  <w:num w:numId="3" w16cid:durableId="223833147">
    <w:abstractNumId w:val="8"/>
  </w:num>
  <w:num w:numId="4" w16cid:durableId="1763650003">
    <w:abstractNumId w:val="1"/>
  </w:num>
  <w:num w:numId="5" w16cid:durableId="991523701">
    <w:abstractNumId w:val="7"/>
  </w:num>
  <w:num w:numId="6" w16cid:durableId="331178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891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14400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3671947">
    <w:abstractNumId w:val="6"/>
  </w:num>
  <w:num w:numId="10" w16cid:durableId="13517624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23C"/>
    <w:rsid w:val="00001115"/>
    <w:rsid w:val="000068DA"/>
    <w:rsid w:val="00006C1A"/>
    <w:rsid w:val="00012133"/>
    <w:rsid w:val="00013D9E"/>
    <w:rsid w:val="00021D65"/>
    <w:rsid w:val="00022646"/>
    <w:rsid w:val="00023610"/>
    <w:rsid w:val="00025C36"/>
    <w:rsid w:val="000330AB"/>
    <w:rsid w:val="000366BD"/>
    <w:rsid w:val="00036D0C"/>
    <w:rsid w:val="0004198E"/>
    <w:rsid w:val="00045441"/>
    <w:rsid w:val="0004695B"/>
    <w:rsid w:val="0005740A"/>
    <w:rsid w:val="00064A70"/>
    <w:rsid w:val="00067BC8"/>
    <w:rsid w:val="000708EF"/>
    <w:rsid w:val="00072739"/>
    <w:rsid w:val="00076727"/>
    <w:rsid w:val="00081D35"/>
    <w:rsid w:val="00094B89"/>
    <w:rsid w:val="000950AA"/>
    <w:rsid w:val="000A0447"/>
    <w:rsid w:val="000A53D6"/>
    <w:rsid w:val="000B3991"/>
    <w:rsid w:val="000B5A34"/>
    <w:rsid w:val="000C0830"/>
    <w:rsid w:val="000D3518"/>
    <w:rsid w:val="000E6F43"/>
    <w:rsid w:val="000F2D05"/>
    <w:rsid w:val="001070A1"/>
    <w:rsid w:val="00125982"/>
    <w:rsid w:val="00126BD7"/>
    <w:rsid w:val="0013425A"/>
    <w:rsid w:val="00134AE7"/>
    <w:rsid w:val="00144CDE"/>
    <w:rsid w:val="00161F69"/>
    <w:rsid w:val="0017401E"/>
    <w:rsid w:val="001841C3"/>
    <w:rsid w:val="00191EA7"/>
    <w:rsid w:val="00197FDE"/>
    <w:rsid w:val="001A67D8"/>
    <w:rsid w:val="001B1AD6"/>
    <w:rsid w:val="001C3418"/>
    <w:rsid w:val="001D2C7C"/>
    <w:rsid w:val="001E73A9"/>
    <w:rsid w:val="001F2A9E"/>
    <w:rsid w:val="001F4E88"/>
    <w:rsid w:val="002031C7"/>
    <w:rsid w:val="002054D9"/>
    <w:rsid w:val="00220A50"/>
    <w:rsid w:val="00222EF0"/>
    <w:rsid w:val="00225D67"/>
    <w:rsid w:val="00230F73"/>
    <w:rsid w:val="0025428B"/>
    <w:rsid w:val="002664A7"/>
    <w:rsid w:val="00285024"/>
    <w:rsid w:val="002A41BF"/>
    <w:rsid w:val="002A72C7"/>
    <w:rsid w:val="002B3DBE"/>
    <w:rsid w:val="002C483D"/>
    <w:rsid w:val="002E6C04"/>
    <w:rsid w:val="00304448"/>
    <w:rsid w:val="00305732"/>
    <w:rsid w:val="0030683F"/>
    <w:rsid w:val="00307FCE"/>
    <w:rsid w:val="00320E6C"/>
    <w:rsid w:val="003232FB"/>
    <w:rsid w:val="00331E0E"/>
    <w:rsid w:val="0034741C"/>
    <w:rsid w:val="00354747"/>
    <w:rsid w:val="00365F16"/>
    <w:rsid w:val="00366ACB"/>
    <w:rsid w:val="003670E2"/>
    <w:rsid w:val="00375B65"/>
    <w:rsid w:val="00376B0B"/>
    <w:rsid w:val="0038044B"/>
    <w:rsid w:val="00390443"/>
    <w:rsid w:val="00395A50"/>
    <w:rsid w:val="003A63A4"/>
    <w:rsid w:val="003D5084"/>
    <w:rsid w:val="003E43B8"/>
    <w:rsid w:val="003E4D2E"/>
    <w:rsid w:val="003E5EBD"/>
    <w:rsid w:val="003F22A0"/>
    <w:rsid w:val="003F4595"/>
    <w:rsid w:val="00400114"/>
    <w:rsid w:val="00403585"/>
    <w:rsid w:val="0040474D"/>
    <w:rsid w:val="0040586E"/>
    <w:rsid w:val="004060CB"/>
    <w:rsid w:val="00421F4C"/>
    <w:rsid w:val="004304BE"/>
    <w:rsid w:val="00434369"/>
    <w:rsid w:val="00435D13"/>
    <w:rsid w:val="00437337"/>
    <w:rsid w:val="00454E99"/>
    <w:rsid w:val="00456B5F"/>
    <w:rsid w:val="00460981"/>
    <w:rsid w:val="004620CB"/>
    <w:rsid w:val="00463209"/>
    <w:rsid w:val="004643FF"/>
    <w:rsid w:val="00470EDC"/>
    <w:rsid w:val="004C3245"/>
    <w:rsid w:val="004C4C4D"/>
    <w:rsid w:val="004D1AFA"/>
    <w:rsid w:val="004D3814"/>
    <w:rsid w:val="004D7EE0"/>
    <w:rsid w:val="004E342F"/>
    <w:rsid w:val="004F1E16"/>
    <w:rsid w:val="004F3E4E"/>
    <w:rsid w:val="004F5BC8"/>
    <w:rsid w:val="005022DC"/>
    <w:rsid w:val="00504F23"/>
    <w:rsid w:val="00510029"/>
    <w:rsid w:val="00517D35"/>
    <w:rsid w:val="00527F46"/>
    <w:rsid w:val="005329B5"/>
    <w:rsid w:val="00533584"/>
    <w:rsid w:val="00533E54"/>
    <w:rsid w:val="00556196"/>
    <w:rsid w:val="00557379"/>
    <w:rsid w:val="00563BEA"/>
    <w:rsid w:val="00581F4A"/>
    <w:rsid w:val="00583250"/>
    <w:rsid w:val="00590CDC"/>
    <w:rsid w:val="005953B4"/>
    <w:rsid w:val="005A240D"/>
    <w:rsid w:val="005B4646"/>
    <w:rsid w:val="005B661E"/>
    <w:rsid w:val="005C3AF0"/>
    <w:rsid w:val="005C3DEE"/>
    <w:rsid w:val="005C4D8E"/>
    <w:rsid w:val="005C64B7"/>
    <w:rsid w:val="005C6C94"/>
    <w:rsid w:val="005C6F70"/>
    <w:rsid w:val="005D598F"/>
    <w:rsid w:val="005E7A7B"/>
    <w:rsid w:val="00610820"/>
    <w:rsid w:val="00614744"/>
    <w:rsid w:val="006159E9"/>
    <w:rsid w:val="00622D79"/>
    <w:rsid w:val="0064152D"/>
    <w:rsid w:val="006451B4"/>
    <w:rsid w:val="00652FE4"/>
    <w:rsid w:val="006677B9"/>
    <w:rsid w:val="00680F07"/>
    <w:rsid w:val="00684D0E"/>
    <w:rsid w:val="006934CF"/>
    <w:rsid w:val="00693FE3"/>
    <w:rsid w:val="00694724"/>
    <w:rsid w:val="00694B26"/>
    <w:rsid w:val="006A1782"/>
    <w:rsid w:val="006A5729"/>
    <w:rsid w:val="006A6239"/>
    <w:rsid w:val="006B4645"/>
    <w:rsid w:val="006B66E4"/>
    <w:rsid w:val="006B6998"/>
    <w:rsid w:val="006E300C"/>
    <w:rsid w:val="006E528E"/>
    <w:rsid w:val="006F0BF1"/>
    <w:rsid w:val="006F64C8"/>
    <w:rsid w:val="00705924"/>
    <w:rsid w:val="007063A9"/>
    <w:rsid w:val="00717149"/>
    <w:rsid w:val="00723982"/>
    <w:rsid w:val="007364F7"/>
    <w:rsid w:val="00741749"/>
    <w:rsid w:val="00743F11"/>
    <w:rsid w:val="007474FD"/>
    <w:rsid w:val="00757CD4"/>
    <w:rsid w:val="00764A5C"/>
    <w:rsid w:val="007731C3"/>
    <w:rsid w:val="007912CB"/>
    <w:rsid w:val="0079561F"/>
    <w:rsid w:val="00796CB3"/>
    <w:rsid w:val="007A0D73"/>
    <w:rsid w:val="007A124F"/>
    <w:rsid w:val="007A589F"/>
    <w:rsid w:val="007A6748"/>
    <w:rsid w:val="007B293A"/>
    <w:rsid w:val="007B2ACE"/>
    <w:rsid w:val="007C35ED"/>
    <w:rsid w:val="007C6E86"/>
    <w:rsid w:val="007D16C2"/>
    <w:rsid w:val="007D1C36"/>
    <w:rsid w:val="007E21CC"/>
    <w:rsid w:val="007E47F8"/>
    <w:rsid w:val="00810F10"/>
    <w:rsid w:val="00816F7D"/>
    <w:rsid w:val="00822C95"/>
    <w:rsid w:val="00837066"/>
    <w:rsid w:val="00837E9E"/>
    <w:rsid w:val="0084062E"/>
    <w:rsid w:val="00852256"/>
    <w:rsid w:val="00855B36"/>
    <w:rsid w:val="00871219"/>
    <w:rsid w:val="0087186C"/>
    <w:rsid w:val="0087405A"/>
    <w:rsid w:val="008749BA"/>
    <w:rsid w:val="008765BE"/>
    <w:rsid w:val="008776FC"/>
    <w:rsid w:val="0088222C"/>
    <w:rsid w:val="008922B3"/>
    <w:rsid w:val="008A02BC"/>
    <w:rsid w:val="008C0EB1"/>
    <w:rsid w:val="008D6472"/>
    <w:rsid w:val="008E265F"/>
    <w:rsid w:val="008F7C97"/>
    <w:rsid w:val="00903AD8"/>
    <w:rsid w:val="009057B7"/>
    <w:rsid w:val="009137B2"/>
    <w:rsid w:val="00916BAF"/>
    <w:rsid w:val="0092205D"/>
    <w:rsid w:val="00933299"/>
    <w:rsid w:val="00935946"/>
    <w:rsid w:val="0094135D"/>
    <w:rsid w:val="009427B2"/>
    <w:rsid w:val="0095265A"/>
    <w:rsid w:val="00955A62"/>
    <w:rsid w:val="00963A9A"/>
    <w:rsid w:val="0097524B"/>
    <w:rsid w:val="0097767C"/>
    <w:rsid w:val="00986464"/>
    <w:rsid w:val="00990FB1"/>
    <w:rsid w:val="009B41BF"/>
    <w:rsid w:val="009C42A6"/>
    <w:rsid w:val="009C47DB"/>
    <w:rsid w:val="009C7F2B"/>
    <w:rsid w:val="009F76EF"/>
    <w:rsid w:val="00A16C7E"/>
    <w:rsid w:val="00A238A5"/>
    <w:rsid w:val="00A315AA"/>
    <w:rsid w:val="00A31DAE"/>
    <w:rsid w:val="00A42F9C"/>
    <w:rsid w:val="00A65A08"/>
    <w:rsid w:val="00A70120"/>
    <w:rsid w:val="00A7038E"/>
    <w:rsid w:val="00A77DED"/>
    <w:rsid w:val="00A82B8C"/>
    <w:rsid w:val="00A87A7D"/>
    <w:rsid w:val="00AA1895"/>
    <w:rsid w:val="00AA76AD"/>
    <w:rsid w:val="00AB1396"/>
    <w:rsid w:val="00AD3233"/>
    <w:rsid w:val="00AE3B3B"/>
    <w:rsid w:val="00B027E9"/>
    <w:rsid w:val="00B05AE3"/>
    <w:rsid w:val="00B129C0"/>
    <w:rsid w:val="00B133EE"/>
    <w:rsid w:val="00B15BC4"/>
    <w:rsid w:val="00B21FFB"/>
    <w:rsid w:val="00B225FA"/>
    <w:rsid w:val="00B314B0"/>
    <w:rsid w:val="00B4665B"/>
    <w:rsid w:val="00B5110C"/>
    <w:rsid w:val="00B5673A"/>
    <w:rsid w:val="00B62A9B"/>
    <w:rsid w:val="00B63A26"/>
    <w:rsid w:val="00B64587"/>
    <w:rsid w:val="00B647EA"/>
    <w:rsid w:val="00B83252"/>
    <w:rsid w:val="00B90BF8"/>
    <w:rsid w:val="00B910ED"/>
    <w:rsid w:val="00BA3303"/>
    <w:rsid w:val="00BA7167"/>
    <w:rsid w:val="00BB7533"/>
    <w:rsid w:val="00BB7C49"/>
    <w:rsid w:val="00BC20E4"/>
    <w:rsid w:val="00BC2888"/>
    <w:rsid w:val="00BC2F00"/>
    <w:rsid w:val="00BC4495"/>
    <w:rsid w:val="00BE009C"/>
    <w:rsid w:val="00BE13F0"/>
    <w:rsid w:val="00BE22C2"/>
    <w:rsid w:val="00BE2F97"/>
    <w:rsid w:val="00BE5A07"/>
    <w:rsid w:val="00BF5F55"/>
    <w:rsid w:val="00C11EC8"/>
    <w:rsid w:val="00C14324"/>
    <w:rsid w:val="00C24B1B"/>
    <w:rsid w:val="00C262F0"/>
    <w:rsid w:val="00C61A38"/>
    <w:rsid w:val="00C731E8"/>
    <w:rsid w:val="00C7757E"/>
    <w:rsid w:val="00C83220"/>
    <w:rsid w:val="00C91CFF"/>
    <w:rsid w:val="00CB3CB5"/>
    <w:rsid w:val="00CD346F"/>
    <w:rsid w:val="00CD3E40"/>
    <w:rsid w:val="00CD6099"/>
    <w:rsid w:val="00CD60A1"/>
    <w:rsid w:val="00CF3930"/>
    <w:rsid w:val="00D01E09"/>
    <w:rsid w:val="00D04E52"/>
    <w:rsid w:val="00D06748"/>
    <w:rsid w:val="00D075C1"/>
    <w:rsid w:val="00D104D6"/>
    <w:rsid w:val="00D10A3C"/>
    <w:rsid w:val="00D12D81"/>
    <w:rsid w:val="00D15C6C"/>
    <w:rsid w:val="00D223B7"/>
    <w:rsid w:val="00D335C4"/>
    <w:rsid w:val="00D432A3"/>
    <w:rsid w:val="00D4671D"/>
    <w:rsid w:val="00D51E24"/>
    <w:rsid w:val="00D57F7A"/>
    <w:rsid w:val="00D7047E"/>
    <w:rsid w:val="00D70954"/>
    <w:rsid w:val="00D70EBF"/>
    <w:rsid w:val="00D82602"/>
    <w:rsid w:val="00D91F58"/>
    <w:rsid w:val="00DA4612"/>
    <w:rsid w:val="00DA66D2"/>
    <w:rsid w:val="00DB2E9C"/>
    <w:rsid w:val="00DB31F0"/>
    <w:rsid w:val="00DB6673"/>
    <w:rsid w:val="00DC36A7"/>
    <w:rsid w:val="00DD540F"/>
    <w:rsid w:val="00DD7CC2"/>
    <w:rsid w:val="00DE5848"/>
    <w:rsid w:val="00DE7EAE"/>
    <w:rsid w:val="00DF0157"/>
    <w:rsid w:val="00DF0966"/>
    <w:rsid w:val="00DF1DF2"/>
    <w:rsid w:val="00DF296D"/>
    <w:rsid w:val="00DF3824"/>
    <w:rsid w:val="00DF453E"/>
    <w:rsid w:val="00DF5000"/>
    <w:rsid w:val="00DF527E"/>
    <w:rsid w:val="00E011AF"/>
    <w:rsid w:val="00E177A2"/>
    <w:rsid w:val="00E21256"/>
    <w:rsid w:val="00E2210D"/>
    <w:rsid w:val="00E25C50"/>
    <w:rsid w:val="00E33878"/>
    <w:rsid w:val="00E346E6"/>
    <w:rsid w:val="00E35EF3"/>
    <w:rsid w:val="00E4047D"/>
    <w:rsid w:val="00E41CA4"/>
    <w:rsid w:val="00E426E3"/>
    <w:rsid w:val="00E471FA"/>
    <w:rsid w:val="00E54786"/>
    <w:rsid w:val="00E560FF"/>
    <w:rsid w:val="00E578C1"/>
    <w:rsid w:val="00E610F7"/>
    <w:rsid w:val="00E7447A"/>
    <w:rsid w:val="00E92C33"/>
    <w:rsid w:val="00EA6E29"/>
    <w:rsid w:val="00EB21F3"/>
    <w:rsid w:val="00EB44D1"/>
    <w:rsid w:val="00EB4DCC"/>
    <w:rsid w:val="00EC1FB0"/>
    <w:rsid w:val="00EC4EA9"/>
    <w:rsid w:val="00ED3592"/>
    <w:rsid w:val="00EE4E96"/>
    <w:rsid w:val="00EE67E9"/>
    <w:rsid w:val="00EF0A21"/>
    <w:rsid w:val="00F119EF"/>
    <w:rsid w:val="00F35FED"/>
    <w:rsid w:val="00F361C0"/>
    <w:rsid w:val="00F43D5F"/>
    <w:rsid w:val="00F57A8E"/>
    <w:rsid w:val="00F7664F"/>
    <w:rsid w:val="00F85C55"/>
    <w:rsid w:val="00F9090B"/>
    <w:rsid w:val="00F971C8"/>
    <w:rsid w:val="00FA7E53"/>
    <w:rsid w:val="00FB223C"/>
    <w:rsid w:val="00FB6DBF"/>
    <w:rsid w:val="00FC0F33"/>
    <w:rsid w:val="00FC1FD3"/>
    <w:rsid w:val="00FC3FD2"/>
    <w:rsid w:val="00FD6141"/>
    <w:rsid w:val="00FE0443"/>
    <w:rsid w:val="00FE1943"/>
    <w:rsid w:val="00FE1ECB"/>
    <w:rsid w:val="00FE4AF2"/>
    <w:rsid w:val="00FE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FC25C"/>
  <w15:chartTrackingRefBased/>
  <w15:docId w15:val="{16C4A0F1-0256-4EB6-8CF3-E8001DD62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23C"/>
    <w:pPr>
      <w:autoSpaceDE w:val="0"/>
      <w:autoSpaceDN w:val="0"/>
    </w:pPr>
  </w:style>
  <w:style w:type="paragraph" w:styleId="Heading1">
    <w:name w:val="heading 1"/>
    <w:basedOn w:val="Normal"/>
    <w:next w:val="Normal"/>
    <w:qFormat/>
    <w:rsid w:val="00FB223C"/>
    <w:pPr>
      <w:keepNext/>
      <w:autoSpaceDE/>
      <w:autoSpaceDN/>
      <w:outlineLvl w:val="0"/>
    </w:pPr>
    <w:rPr>
      <w:sz w:val="24"/>
      <w:u w:val="single"/>
    </w:rPr>
  </w:style>
  <w:style w:type="paragraph" w:styleId="Heading3">
    <w:name w:val="heading 3"/>
    <w:basedOn w:val="Normal"/>
    <w:next w:val="Normal"/>
    <w:link w:val="Heading3Char"/>
    <w:unhideWhenUsed/>
    <w:qFormat/>
    <w:rsid w:val="009C7F2B"/>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225D67"/>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One">
    <w:name w:val="SectionOne"/>
    <w:basedOn w:val="Normal"/>
    <w:next w:val="Normal"/>
    <w:rsid w:val="00FB223C"/>
    <w:pPr>
      <w:overflowPunct w:val="0"/>
      <w:adjustRightInd w:val="0"/>
      <w:ind w:firstLine="180"/>
      <w:textAlignment w:val="baseline"/>
    </w:pPr>
  </w:style>
  <w:style w:type="paragraph" w:customStyle="1" w:styleId="SectionTwo">
    <w:name w:val="SectionTwo"/>
    <w:basedOn w:val="Normal"/>
    <w:next w:val="Normal"/>
    <w:rsid w:val="00FB223C"/>
    <w:pPr>
      <w:overflowPunct w:val="0"/>
      <w:adjustRightInd w:val="0"/>
      <w:ind w:firstLine="360"/>
      <w:textAlignment w:val="baseline"/>
    </w:pPr>
  </w:style>
  <w:style w:type="paragraph" w:styleId="NormalWeb">
    <w:name w:val="Normal (Web)"/>
    <w:basedOn w:val="Normal"/>
    <w:uiPriority w:val="99"/>
    <w:rsid w:val="00FB223C"/>
    <w:pPr>
      <w:autoSpaceDE/>
      <w:autoSpaceDN/>
      <w:spacing w:before="100" w:beforeAutospacing="1" w:after="100" w:afterAutospacing="1"/>
    </w:pPr>
    <w:rPr>
      <w:sz w:val="24"/>
      <w:szCs w:val="24"/>
    </w:rPr>
  </w:style>
  <w:style w:type="paragraph" w:styleId="BodyTextIndent">
    <w:name w:val="Body Text Indent"/>
    <w:basedOn w:val="Normal"/>
    <w:rsid w:val="00FB223C"/>
    <w:pPr>
      <w:autoSpaceDE/>
      <w:autoSpaceDN/>
      <w:ind w:left="720" w:firstLine="720"/>
    </w:pPr>
    <w:rPr>
      <w:rFonts w:ascii="Times" w:hAnsi="Times"/>
    </w:rPr>
  </w:style>
  <w:style w:type="paragraph" w:styleId="Header">
    <w:name w:val="header"/>
    <w:basedOn w:val="Normal"/>
    <w:rsid w:val="00FB223C"/>
    <w:pPr>
      <w:tabs>
        <w:tab w:val="center" w:pos="4320"/>
        <w:tab w:val="right" w:pos="8640"/>
      </w:tabs>
    </w:pPr>
  </w:style>
  <w:style w:type="paragraph" w:styleId="Footer">
    <w:name w:val="footer"/>
    <w:basedOn w:val="Normal"/>
    <w:rsid w:val="00FB223C"/>
    <w:pPr>
      <w:tabs>
        <w:tab w:val="center" w:pos="4320"/>
        <w:tab w:val="right" w:pos="8640"/>
      </w:tabs>
    </w:pPr>
  </w:style>
  <w:style w:type="character" w:styleId="PageNumber">
    <w:name w:val="page number"/>
    <w:basedOn w:val="DefaultParagraphFont"/>
    <w:rsid w:val="00FB223C"/>
  </w:style>
  <w:style w:type="paragraph" w:styleId="BalloonText">
    <w:name w:val="Balloon Text"/>
    <w:basedOn w:val="Normal"/>
    <w:semiHidden/>
    <w:rsid w:val="00FB223C"/>
    <w:rPr>
      <w:rFonts w:ascii="Tahoma" w:hAnsi="Tahoma" w:cs="Tahoma"/>
      <w:sz w:val="16"/>
      <w:szCs w:val="16"/>
    </w:rPr>
  </w:style>
  <w:style w:type="paragraph" w:customStyle="1" w:styleId="SectionThree">
    <w:name w:val="SectionThree"/>
    <w:basedOn w:val="Normal"/>
    <w:next w:val="Normal"/>
    <w:rsid w:val="00460981"/>
    <w:pPr>
      <w:overflowPunct w:val="0"/>
      <w:adjustRightInd w:val="0"/>
      <w:ind w:firstLine="540"/>
      <w:textAlignment w:val="baseline"/>
    </w:pPr>
  </w:style>
  <w:style w:type="character" w:styleId="Hyperlink">
    <w:name w:val="Hyperlink"/>
    <w:uiPriority w:val="99"/>
    <w:rsid w:val="00225D67"/>
    <w:rPr>
      <w:color w:val="0000FF"/>
      <w:u w:val="single"/>
    </w:rPr>
  </w:style>
  <w:style w:type="paragraph" w:customStyle="1" w:styleId="Style1">
    <w:name w:val="Style1"/>
    <w:basedOn w:val="ListParagraph"/>
    <w:link w:val="Style1Char"/>
    <w:qFormat/>
    <w:rsid w:val="00963A9A"/>
    <w:pPr>
      <w:numPr>
        <w:numId w:val="4"/>
      </w:numPr>
      <w:adjustRightInd w:val="0"/>
      <w:spacing w:before="240" w:after="200" w:line="276" w:lineRule="auto"/>
      <w:contextualSpacing/>
    </w:pPr>
    <w:rPr>
      <w:rFonts w:eastAsia="Calibri"/>
      <w:color w:val="0000FF"/>
      <w:sz w:val="24"/>
      <w:szCs w:val="24"/>
    </w:rPr>
  </w:style>
  <w:style w:type="character" w:customStyle="1" w:styleId="Style1Char">
    <w:name w:val="Style1 Char"/>
    <w:link w:val="Style1"/>
    <w:rsid w:val="00963A9A"/>
    <w:rPr>
      <w:rFonts w:eastAsia="Calibri"/>
      <w:color w:val="0000FF"/>
      <w:sz w:val="24"/>
      <w:szCs w:val="24"/>
    </w:rPr>
  </w:style>
  <w:style w:type="paragraph" w:styleId="ListParagraph">
    <w:name w:val="List Paragraph"/>
    <w:basedOn w:val="Normal"/>
    <w:uiPriority w:val="34"/>
    <w:qFormat/>
    <w:rsid w:val="00963A9A"/>
    <w:pPr>
      <w:ind w:left="720"/>
    </w:pPr>
  </w:style>
  <w:style w:type="paragraph" w:styleId="NoSpacing">
    <w:name w:val="No Spacing"/>
    <w:uiPriority w:val="1"/>
    <w:qFormat/>
    <w:rsid w:val="002031C7"/>
    <w:pPr>
      <w:autoSpaceDE w:val="0"/>
      <w:autoSpaceDN w:val="0"/>
    </w:pPr>
  </w:style>
  <w:style w:type="character" w:customStyle="1" w:styleId="apple-converted-space">
    <w:name w:val="apple-converted-space"/>
    <w:rsid w:val="00BE009C"/>
  </w:style>
  <w:style w:type="paragraph" w:customStyle="1" w:styleId="pbody">
    <w:name w:val="pbody"/>
    <w:basedOn w:val="Normal"/>
    <w:rsid w:val="00622D79"/>
    <w:pPr>
      <w:autoSpaceDE/>
      <w:autoSpaceDN/>
      <w:spacing w:line="288" w:lineRule="auto"/>
      <w:ind w:firstLine="240"/>
    </w:pPr>
    <w:rPr>
      <w:rFonts w:ascii="Arial" w:hAnsi="Arial" w:cs="Arial"/>
      <w:color w:val="000000"/>
    </w:rPr>
  </w:style>
  <w:style w:type="character" w:styleId="Emphasis">
    <w:name w:val="Emphasis"/>
    <w:uiPriority w:val="20"/>
    <w:qFormat/>
    <w:rsid w:val="00622D79"/>
    <w:rPr>
      <w:i/>
      <w:iCs/>
    </w:rPr>
  </w:style>
  <w:style w:type="character" w:styleId="CommentReference">
    <w:name w:val="annotation reference"/>
    <w:rsid w:val="00CD6099"/>
    <w:rPr>
      <w:sz w:val="16"/>
      <w:szCs w:val="16"/>
    </w:rPr>
  </w:style>
  <w:style w:type="paragraph" w:styleId="CommentText">
    <w:name w:val="annotation text"/>
    <w:basedOn w:val="Normal"/>
    <w:link w:val="CommentTextChar"/>
    <w:rsid w:val="00CD6099"/>
  </w:style>
  <w:style w:type="character" w:customStyle="1" w:styleId="CommentTextChar">
    <w:name w:val="Comment Text Char"/>
    <w:basedOn w:val="DefaultParagraphFont"/>
    <w:link w:val="CommentText"/>
    <w:rsid w:val="00CD6099"/>
  </w:style>
  <w:style w:type="paragraph" w:styleId="CommentSubject">
    <w:name w:val="annotation subject"/>
    <w:basedOn w:val="CommentText"/>
    <w:next w:val="CommentText"/>
    <w:link w:val="CommentSubjectChar"/>
    <w:rsid w:val="00CD6099"/>
    <w:rPr>
      <w:b/>
      <w:bCs/>
    </w:rPr>
  </w:style>
  <w:style w:type="character" w:customStyle="1" w:styleId="CommentSubjectChar">
    <w:name w:val="Comment Subject Char"/>
    <w:link w:val="CommentSubject"/>
    <w:rsid w:val="00CD6099"/>
    <w:rPr>
      <w:b/>
      <w:bCs/>
    </w:rPr>
  </w:style>
  <w:style w:type="character" w:customStyle="1" w:styleId="Heading3Char">
    <w:name w:val="Heading 3 Char"/>
    <w:link w:val="Heading3"/>
    <w:rsid w:val="009C7F2B"/>
    <w:rPr>
      <w:rFonts w:ascii="Calibri Light" w:eastAsia="Times New Roman" w:hAnsi="Calibri Light" w:cs="Times New Roman"/>
      <w:b/>
      <w:bCs/>
      <w:sz w:val="26"/>
      <w:szCs w:val="26"/>
    </w:rPr>
  </w:style>
  <w:style w:type="paragraph" w:customStyle="1" w:styleId="DFARS">
    <w:name w:val="DFARS"/>
    <w:basedOn w:val="Normal"/>
    <w:link w:val="DFARSChar"/>
    <w:rsid w:val="009C7F2B"/>
    <w:pPr>
      <w:tabs>
        <w:tab w:val="left" w:pos="360"/>
        <w:tab w:val="left" w:pos="810"/>
        <w:tab w:val="left" w:pos="1210"/>
        <w:tab w:val="left" w:pos="1656"/>
        <w:tab w:val="left" w:pos="2131"/>
        <w:tab w:val="left" w:pos="2520"/>
      </w:tabs>
      <w:autoSpaceDE/>
      <w:autoSpaceDN/>
      <w:spacing w:line="240" w:lineRule="exact"/>
    </w:pPr>
    <w:rPr>
      <w:rFonts w:ascii="Century Schoolbook" w:hAnsi="Century Schoolbook"/>
      <w:spacing w:val="-5"/>
      <w:kern w:val="20"/>
      <w:sz w:val="24"/>
    </w:rPr>
  </w:style>
  <w:style w:type="character" w:styleId="UnresolvedMention">
    <w:name w:val="Unresolved Mention"/>
    <w:basedOn w:val="DefaultParagraphFont"/>
    <w:uiPriority w:val="99"/>
    <w:semiHidden/>
    <w:unhideWhenUsed/>
    <w:rsid w:val="009B41BF"/>
    <w:rPr>
      <w:color w:val="605E5C"/>
      <w:shd w:val="clear" w:color="auto" w:fill="E1DFDD"/>
    </w:rPr>
  </w:style>
  <w:style w:type="character" w:customStyle="1" w:styleId="DFARSChar">
    <w:name w:val="DFARS Char"/>
    <w:link w:val="DFARS"/>
    <w:locked/>
    <w:rsid w:val="00935946"/>
    <w:rPr>
      <w:rFonts w:ascii="Century Schoolbook" w:hAnsi="Century Schoolbook"/>
      <w:spacing w:val="-5"/>
      <w:kern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846">
      <w:bodyDiv w:val="1"/>
      <w:marLeft w:val="0"/>
      <w:marRight w:val="0"/>
      <w:marTop w:val="0"/>
      <w:marBottom w:val="0"/>
      <w:divBdr>
        <w:top w:val="none" w:sz="0" w:space="0" w:color="auto"/>
        <w:left w:val="none" w:sz="0" w:space="0" w:color="auto"/>
        <w:bottom w:val="none" w:sz="0" w:space="0" w:color="auto"/>
        <w:right w:val="none" w:sz="0" w:space="0" w:color="auto"/>
      </w:divBdr>
    </w:div>
    <w:div w:id="178128464">
      <w:bodyDiv w:val="1"/>
      <w:marLeft w:val="0"/>
      <w:marRight w:val="0"/>
      <w:marTop w:val="0"/>
      <w:marBottom w:val="0"/>
      <w:divBdr>
        <w:top w:val="none" w:sz="0" w:space="0" w:color="auto"/>
        <w:left w:val="none" w:sz="0" w:space="0" w:color="auto"/>
        <w:bottom w:val="none" w:sz="0" w:space="0" w:color="auto"/>
        <w:right w:val="none" w:sz="0" w:space="0" w:color="auto"/>
      </w:divBdr>
    </w:div>
    <w:div w:id="195511136">
      <w:bodyDiv w:val="1"/>
      <w:marLeft w:val="0"/>
      <w:marRight w:val="0"/>
      <w:marTop w:val="0"/>
      <w:marBottom w:val="0"/>
      <w:divBdr>
        <w:top w:val="none" w:sz="0" w:space="0" w:color="auto"/>
        <w:left w:val="none" w:sz="0" w:space="0" w:color="auto"/>
        <w:bottom w:val="none" w:sz="0" w:space="0" w:color="auto"/>
        <w:right w:val="none" w:sz="0" w:space="0" w:color="auto"/>
      </w:divBdr>
    </w:div>
    <w:div w:id="200554039">
      <w:bodyDiv w:val="1"/>
      <w:marLeft w:val="0"/>
      <w:marRight w:val="0"/>
      <w:marTop w:val="0"/>
      <w:marBottom w:val="0"/>
      <w:divBdr>
        <w:top w:val="none" w:sz="0" w:space="0" w:color="auto"/>
        <w:left w:val="none" w:sz="0" w:space="0" w:color="auto"/>
        <w:bottom w:val="none" w:sz="0" w:space="0" w:color="auto"/>
        <w:right w:val="none" w:sz="0" w:space="0" w:color="auto"/>
      </w:divBdr>
    </w:div>
    <w:div w:id="203254691">
      <w:bodyDiv w:val="1"/>
      <w:marLeft w:val="0"/>
      <w:marRight w:val="0"/>
      <w:marTop w:val="0"/>
      <w:marBottom w:val="0"/>
      <w:divBdr>
        <w:top w:val="none" w:sz="0" w:space="0" w:color="auto"/>
        <w:left w:val="none" w:sz="0" w:space="0" w:color="auto"/>
        <w:bottom w:val="none" w:sz="0" w:space="0" w:color="auto"/>
        <w:right w:val="none" w:sz="0" w:space="0" w:color="auto"/>
      </w:divBdr>
    </w:div>
    <w:div w:id="212236611">
      <w:bodyDiv w:val="1"/>
      <w:marLeft w:val="0"/>
      <w:marRight w:val="0"/>
      <w:marTop w:val="0"/>
      <w:marBottom w:val="0"/>
      <w:divBdr>
        <w:top w:val="none" w:sz="0" w:space="0" w:color="auto"/>
        <w:left w:val="none" w:sz="0" w:space="0" w:color="auto"/>
        <w:bottom w:val="none" w:sz="0" w:space="0" w:color="auto"/>
        <w:right w:val="none" w:sz="0" w:space="0" w:color="auto"/>
      </w:divBdr>
    </w:div>
    <w:div w:id="265890779">
      <w:bodyDiv w:val="1"/>
      <w:marLeft w:val="0"/>
      <w:marRight w:val="0"/>
      <w:marTop w:val="0"/>
      <w:marBottom w:val="0"/>
      <w:divBdr>
        <w:top w:val="none" w:sz="0" w:space="0" w:color="auto"/>
        <w:left w:val="none" w:sz="0" w:space="0" w:color="auto"/>
        <w:bottom w:val="none" w:sz="0" w:space="0" w:color="auto"/>
        <w:right w:val="none" w:sz="0" w:space="0" w:color="auto"/>
      </w:divBdr>
    </w:div>
    <w:div w:id="280304783">
      <w:bodyDiv w:val="1"/>
      <w:marLeft w:val="0"/>
      <w:marRight w:val="0"/>
      <w:marTop w:val="0"/>
      <w:marBottom w:val="0"/>
      <w:divBdr>
        <w:top w:val="none" w:sz="0" w:space="0" w:color="auto"/>
        <w:left w:val="none" w:sz="0" w:space="0" w:color="auto"/>
        <w:bottom w:val="none" w:sz="0" w:space="0" w:color="auto"/>
        <w:right w:val="none" w:sz="0" w:space="0" w:color="auto"/>
      </w:divBdr>
    </w:div>
    <w:div w:id="329216595">
      <w:bodyDiv w:val="1"/>
      <w:marLeft w:val="0"/>
      <w:marRight w:val="0"/>
      <w:marTop w:val="0"/>
      <w:marBottom w:val="0"/>
      <w:divBdr>
        <w:top w:val="none" w:sz="0" w:space="0" w:color="auto"/>
        <w:left w:val="none" w:sz="0" w:space="0" w:color="auto"/>
        <w:bottom w:val="none" w:sz="0" w:space="0" w:color="auto"/>
        <w:right w:val="none" w:sz="0" w:space="0" w:color="auto"/>
      </w:divBdr>
    </w:div>
    <w:div w:id="353190771">
      <w:bodyDiv w:val="1"/>
      <w:marLeft w:val="0"/>
      <w:marRight w:val="0"/>
      <w:marTop w:val="0"/>
      <w:marBottom w:val="0"/>
      <w:divBdr>
        <w:top w:val="none" w:sz="0" w:space="0" w:color="auto"/>
        <w:left w:val="none" w:sz="0" w:space="0" w:color="auto"/>
        <w:bottom w:val="none" w:sz="0" w:space="0" w:color="auto"/>
        <w:right w:val="none" w:sz="0" w:space="0" w:color="auto"/>
      </w:divBdr>
    </w:div>
    <w:div w:id="388119258">
      <w:bodyDiv w:val="1"/>
      <w:marLeft w:val="0"/>
      <w:marRight w:val="0"/>
      <w:marTop w:val="0"/>
      <w:marBottom w:val="0"/>
      <w:divBdr>
        <w:top w:val="none" w:sz="0" w:space="0" w:color="auto"/>
        <w:left w:val="none" w:sz="0" w:space="0" w:color="auto"/>
        <w:bottom w:val="none" w:sz="0" w:space="0" w:color="auto"/>
        <w:right w:val="none" w:sz="0" w:space="0" w:color="auto"/>
      </w:divBdr>
    </w:div>
    <w:div w:id="418454828">
      <w:bodyDiv w:val="1"/>
      <w:marLeft w:val="0"/>
      <w:marRight w:val="0"/>
      <w:marTop w:val="0"/>
      <w:marBottom w:val="0"/>
      <w:divBdr>
        <w:top w:val="none" w:sz="0" w:space="0" w:color="auto"/>
        <w:left w:val="none" w:sz="0" w:space="0" w:color="auto"/>
        <w:bottom w:val="none" w:sz="0" w:space="0" w:color="auto"/>
        <w:right w:val="none" w:sz="0" w:space="0" w:color="auto"/>
      </w:divBdr>
    </w:div>
    <w:div w:id="420182406">
      <w:bodyDiv w:val="1"/>
      <w:marLeft w:val="0"/>
      <w:marRight w:val="0"/>
      <w:marTop w:val="0"/>
      <w:marBottom w:val="0"/>
      <w:divBdr>
        <w:top w:val="none" w:sz="0" w:space="0" w:color="auto"/>
        <w:left w:val="none" w:sz="0" w:space="0" w:color="auto"/>
        <w:bottom w:val="none" w:sz="0" w:space="0" w:color="auto"/>
        <w:right w:val="none" w:sz="0" w:space="0" w:color="auto"/>
      </w:divBdr>
    </w:div>
    <w:div w:id="477193166">
      <w:bodyDiv w:val="1"/>
      <w:marLeft w:val="0"/>
      <w:marRight w:val="0"/>
      <w:marTop w:val="0"/>
      <w:marBottom w:val="0"/>
      <w:divBdr>
        <w:top w:val="none" w:sz="0" w:space="0" w:color="auto"/>
        <w:left w:val="none" w:sz="0" w:space="0" w:color="auto"/>
        <w:bottom w:val="none" w:sz="0" w:space="0" w:color="auto"/>
        <w:right w:val="none" w:sz="0" w:space="0" w:color="auto"/>
      </w:divBdr>
    </w:div>
    <w:div w:id="606741543">
      <w:bodyDiv w:val="1"/>
      <w:marLeft w:val="0"/>
      <w:marRight w:val="0"/>
      <w:marTop w:val="0"/>
      <w:marBottom w:val="0"/>
      <w:divBdr>
        <w:top w:val="none" w:sz="0" w:space="0" w:color="auto"/>
        <w:left w:val="none" w:sz="0" w:space="0" w:color="auto"/>
        <w:bottom w:val="none" w:sz="0" w:space="0" w:color="auto"/>
        <w:right w:val="none" w:sz="0" w:space="0" w:color="auto"/>
      </w:divBdr>
    </w:div>
    <w:div w:id="610212530">
      <w:bodyDiv w:val="1"/>
      <w:marLeft w:val="0"/>
      <w:marRight w:val="0"/>
      <w:marTop w:val="0"/>
      <w:marBottom w:val="0"/>
      <w:divBdr>
        <w:top w:val="none" w:sz="0" w:space="0" w:color="auto"/>
        <w:left w:val="none" w:sz="0" w:space="0" w:color="auto"/>
        <w:bottom w:val="none" w:sz="0" w:space="0" w:color="auto"/>
        <w:right w:val="none" w:sz="0" w:space="0" w:color="auto"/>
      </w:divBdr>
    </w:div>
    <w:div w:id="642585161">
      <w:bodyDiv w:val="1"/>
      <w:marLeft w:val="0"/>
      <w:marRight w:val="0"/>
      <w:marTop w:val="0"/>
      <w:marBottom w:val="0"/>
      <w:divBdr>
        <w:top w:val="none" w:sz="0" w:space="0" w:color="auto"/>
        <w:left w:val="none" w:sz="0" w:space="0" w:color="auto"/>
        <w:bottom w:val="none" w:sz="0" w:space="0" w:color="auto"/>
        <w:right w:val="none" w:sz="0" w:space="0" w:color="auto"/>
      </w:divBdr>
    </w:div>
    <w:div w:id="677192242">
      <w:bodyDiv w:val="1"/>
      <w:marLeft w:val="0"/>
      <w:marRight w:val="0"/>
      <w:marTop w:val="0"/>
      <w:marBottom w:val="0"/>
      <w:divBdr>
        <w:top w:val="none" w:sz="0" w:space="0" w:color="auto"/>
        <w:left w:val="none" w:sz="0" w:space="0" w:color="auto"/>
        <w:bottom w:val="none" w:sz="0" w:space="0" w:color="auto"/>
        <w:right w:val="none" w:sz="0" w:space="0" w:color="auto"/>
      </w:divBdr>
    </w:div>
    <w:div w:id="723062282">
      <w:bodyDiv w:val="1"/>
      <w:marLeft w:val="0"/>
      <w:marRight w:val="0"/>
      <w:marTop w:val="0"/>
      <w:marBottom w:val="0"/>
      <w:divBdr>
        <w:top w:val="none" w:sz="0" w:space="0" w:color="auto"/>
        <w:left w:val="none" w:sz="0" w:space="0" w:color="auto"/>
        <w:bottom w:val="none" w:sz="0" w:space="0" w:color="auto"/>
        <w:right w:val="none" w:sz="0" w:space="0" w:color="auto"/>
      </w:divBdr>
    </w:div>
    <w:div w:id="723405298">
      <w:bodyDiv w:val="1"/>
      <w:marLeft w:val="0"/>
      <w:marRight w:val="0"/>
      <w:marTop w:val="0"/>
      <w:marBottom w:val="0"/>
      <w:divBdr>
        <w:top w:val="none" w:sz="0" w:space="0" w:color="auto"/>
        <w:left w:val="none" w:sz="0" w:space="0" w:color="auto"/>
        <w:bottom w:val="none" w:sz="0" w:space="0" w:color="auto"/>
        <w:right w:val="none" w:sz="0" w:space="0" w:color="auto"/>
      </w:divBdr>
    </w:div>
    <w:div w:id="745953497">
      <w:bodyDiv w:val="1"/>
      <w:marLeft w:val="0"/>
      <w:marRight w:val="0"/>
      <w:marTop w:val="0"/>
      <w:marBottom w:val="0"/>
      <w:divBdr>
        <w:top w:val="none" w:sz="0" w:space="0" w:color="auto"/>
        <w:left w:val="none" w:sz="0" w:space="0" w:color="auto"/>
        <w:bottom w:val="none" w:sz="0" w:space="0" w:color="auto"/>
        <w:right w:val="none" w:sz="0" w:space="0" w:color="auto"/>
      </w:divBdr>
    </w:div>
    <w:div w:id="774137580">
      <w:bodyDiv w:val="1"/>
      <w:marLeft w:val="0"/>
      <w:marRight w:val="0"/>
      <w:marTop w:val="0"/>
      <w:marBottom w:val="0"/>
      <w:divBdr>
        <w:top w:val="none" w:sz="0" w:space="0" w:color="auto"/>
        <w:left w:val="none" w:sz="0" w:space="0" w:color="auto"/>
        <w:bottom w:val="none" w:sz="0" w:space="0" w:color="auto"/>
        <w:right w:val="none" w:sz="0" w:space="0" w:color="auto"/>
      </w:divBdr>
    </w:div>
    <w:div w:id="784618034">
      <w:bodyDiv w:val="1"/>
      <w:marLeft w:val="0"/>
      <w:marRight w:val="0"/>
      <w:marTop w:val="0"/>
      <w:marBottom w:val="0"/>
      <w:divBdr>
        <w:top w:val="none" w:sz="0" w:space="0" w:color="auto"/>
        <w:left w:val="none" w:sz="0" w:space="0" w:color="auto"/>
        <w:bottom w:val="none" w:sz="0" w:space="0" w:color="auto"/>
        <w:right w:val="none" w:sz="0" w:space="0" w:color="auto"/>
      </w:divBdr>
    </w:div>
    <w:div w:id="786580030">
      <w:bodyDiv w:val="1"/>
      <w:marLeft w:val="0"/>
      <w:marRight w:val="0"/>
      <w:marTop w:val="0"/>
      <w:marBottom w:val="0"/>
      <w:divBdr>
        <w:top w:val="none" w:sz="0" w:space="0" w:color="auto"/>
        <w:left w:val="none" w:sz="0" w:space="0" w:color="auto"/>
        <w:bottom w:val="none" w:sz="0" w:space="0" w:color="auto"/>
        <w:right w:val="none" w:sz="0" w:space="0" w:color="auto"/>
      </w:divBdr>
    </w:div>
    <w:div w:id="811554756">
      <w:bodyDiv w:val="1"/>
      <w:marLeft w:val="0"/>
      <w:marRight w:val="0"/>
      <w:marTop w:val="0"/>
      <w:marBottom w:val="0"/>
      <w:divBdr>
        <w:top w:val="none" w:sz="0" w:space="0" w:color="auto"/>
        <w:left w:val="none" w:sz="0" w:space="0" w:color="auto"/>
        <w:bottom w:val="none" w:sz="0" w:space="0" w:color="auto"/>
        <w:right w:val="none" w:sz="0" w:space="0" w:color="auto"/>
      </w:divBdr>
    </w:div>
    <w:div w:id="834150180">
      <w:bodyDiv w:val="1"/>
      <w:marLeft w:val="0"/>
      <w:marRight w:val="0"/>
      <w:marTop w:val="0"/>
      <w:marBottom w:val="0"/>
      <w:divBdr>
        <w:top w:val="none" w:sz="0" w:space="0" w:color="auto"/>
        <w:left w:val="none" w:sz="0" w:space="0" w:color="auto"/>
        <w:bottom w:val="none" w:sz="0" w:space="0" w:color="auto"/>
        <w:right w:val="none" w:sz="0" w:space="0" w:color="auto"/>
      </w:divBdr>
    </w:div>
    <w:div w:id="937323793">
      <w:bodyDiv w:val="1"/>
      <w:marLeft w:val="0"/>
      <w:marRight w:val="0"/>
      <w:marTop w:val="0"/>
      <w:marBottom w:val="0"/>
      <w:divBdr>
        <w:top w:val="none" w:sz="0" w:space="0" w:color="auto"/>
        <w:left w:val="none" w:sz="0" w:space="0" w:color="auto"/>
        <w:bottom w:val="none" w:sz="0" w:space="0" w:color="auto"/>
        <w:right w:val="none" w:sz="0" w:space="0" w:color="auto"/>
      </w:divBdr>
    </w:div>
    <w:div w:id="976765839">
      <w:bodyDiv w:val="1"/>
      <w:marLeft w:val="0"/>
      <w:marRight w:val="0"/>
      <w:marTop w:val="0"/>
      <w:marBottom w:val="0"/>
      <w:divBdr>
        <w:top w:val="none" w:sz="0" w:space="0" w:color="auto"/>
        <w:left w:val="none" w:sz="0" w:space="0" w:color="auto"/>
        <w:bottom w:val="none" w:sz="0" w:space="0" w:color="auto"/>
        <w:right w:val="none" w:sz="0" w:space="0" w:color="auto"/>
      </w:divBdr>
    </w:div>
    <w:div w:id="1062172914">
      <w:bodyDiv w:val="1"/>
      <w:marLeft w:val="0"/>
      <w:marRight w:val="0"/>
      <w:marTop w:val="0"/>
      <w:marBottom w:val="0"/>
      <w:divBdr>
        <w:top w:val="none" w:sz="0" w:space="0" w:color="auto"/>
        <w:left w:val="none" w:sz="0" w:space="0" w:color="auto"/>
        <w:bottom w:val="none" w:sz="0" w:space="0" w:color="auto"/>
        <w:right w:val="none" w:sz="0" w:space="0" w:color="auto"/>
      </w:divBdr>
    </w:div>
    <w:div w:id="1069353369">
      <w:bodyDiv w:val="1"/>
      <w:marLeft w:val="0"/>
      <w:marRight w:val="0"/>
      <w:marTop w:val="0"/>
      <w:marBottom w:val="0"/>
      <w:divBdr>
        <w:top w:val="none" w:sz="0" w:space="0" w:color="auto"/>
        <w:left w:val="none" w:sz="0" w:space="0" w:color="auto"/>
        <w:bottom w:val="none" w:sz="0" w:space="0" w:color="auto"/>
        <w:right w:val="none" w:sz="0" w:space="0" w:color="auto"/>
      </w:divBdr>
    </w:div>
    <w:div w:id="1137841054">
      <w:bodyDiv w:val="1"/>
      <w:marLeft w:val="0"/>
      <w:marRight w:val="0"/>
      <w:marTop w:val="0"/>
      <w:marBottom w:val="0"/>
      <w:divBdr>
        <w:top w:val="none" w:sz="0" w:space="0" w:color="auto"/>
        <w:left w:val="none" w:sz="0" w:space="0" w:color="auto"/>
        <w:bottom w:val="none" w:sz="0" w:space="0" w:color="auto"/>
        <w:right w:val="none" w:sz="0" w:space="0" w:color="auto"/>
      </w:divBdr>
    </w:div>
    <w:div w:id="1168867247">
      <w:bodyDiv w:val="1"/>
      <w:marLeft w:val="0"/>
      <w:marRight w:val="0"/>
      <w:marTop w:val="0"/>
      <w:marBottom w:val="0"/>
      <w:divBdr>
        <w:top w:val="none" w:sz="0" w:space="0" w:color="auto"/>
        <w:left w:val="none" w:sz="0" w:space="0" w:color="auto"/>
        <w:bottom w:val="none" w:sz="0" w:space="0" w:color="auto"/>
        <w:right w:val="none" w:sz="0" w:space="0" w:color="auto"/>
      </w:divBdr>
    </w:div>
    <w:div w:id="1201816742">
      <w:bodyDiv w:val="1"/>
      <w:marLeft w:val="0"/>
      <w:marRight w:val="0"/>
      <w:marTop w:val="0"/>
      <w:marBottom w:val="0"/>
      <w:divBdr>
        <w:top w:val="none" w:sz="0" w:space="0" w:color="auto"/>
        <w:left w:val="none" w:sz="0" w:space="0" w:color="auto"/>
        <w:bottom w:val="none" w:sz="0" w:space="0" w:color="auto"/>
        <w:right w:val="none" w:sz="0" w:space="0" w:color="auto"/>
      </w:divBdr>
    </w:div>
    <w:div w:id="1258975300">
      <w:bodyDiv w:val="1"/>
      <w:marLeft w:val="0"/>
      <w:marRight w:val="0"/>
      <w:marTop w:val="0"/>
      <w:marBottom w:val="0"/>
      <w:divBdr>
        <w:top w:val="none" w:sz="0" w:space="0" w:color="auto"/>
        <w:left w:val="none" w:sz="0" w:space="0" w:color="auto"/>
        <w:bottom w:val="none" w:sz="0" w:space="0" w:color="auto"/>
        <w:right w:val="none" w:sz="0" w:space="0" w:color="auto"/>
      </w:divBdr>
    </w:div>
    <w:div w:id="1276908793">
      <w:bodyDiv w:val="1"/>
      <w:marLeft w:val="0"/>
      <w:marRight w:val="0"/>
      <w:marTop w:val="0"/>
      <w:marBottom w:val="0"/>
      <w:divBdr>
        <w:top w:val="none" w:sz="0" w:space="0" w:color="auto"/>
        <w:left w:val="none" w:sz="0" w:space="0" w:color="auto"/>
        <w:bottom w:val="none" w:sz="0" w:space="0" w:color="auto"/>
        <w:right w:val="none" w:sz="0" w:space="0" w:color="auto"/>
      </w:divBdr>
    </w:div>
    <w:div w:id="1341616449">
      <w:bodyDiv w:val="1"/>
      <w:marLeft w:val="0"/>
      <w:marRight w:val="0"/>
      <w:marTop w:val="0"/>
      <w:marBottom w:val="0"/>
      <w:divBdr>
        <w:top w:val="none" w:sz="0" w:space="0" w:color="auto"/>
        <w:left w:val="none" w:sz="0" w:space="0" w:color="auto"/>
        <w:bottom w:val="none" w:sz="0" w:space="0" w:color="auto"/>
        <w:right w:val="none" w:sz="0" w:space="0" w:color="auto"/>
      </w:divBdr>
    </w:div>
    <w:div w:id="1347561557">
      <w:bodyDiv w:val="1"/>
      <w:marLeft w:val="0"/>
      <w:marRight w:val="0"/>
      <w:marTop w:val="0"/>
      <w:marBottom w:val="0"/>
      <w:divBdr>
        <w:top w:val="none" w:sz="0" w:space="0" w:color="auto"/>
        <w:left w:val="none" w:sz="0" w:space="0" w:color="auto"/>
        <w:bottom w:val="none" w:sz="0" w:space="0" w:color="auto"/>
        <w:right w:val="none" w:sz="0" w:space="0" w:color="auto"/>
      </w:divBdr>
    </w:div>
    <w:div w:id="1453405380">
      <w:bodyDiv w:val="1"/>
      <w:marLeft w:val="0"/>
      <w:marRight w:val="0"/>
      <w:marTop w:val="0"/>
      <w:marBottom w:val="0"/>
      <w:divBdr>
        <w:top w:val="none" w:sz="0" w:space="0" w:color="auto"/>
        <w:left w:val="none" w:sz="0" w:space="0" w:color="auto"/>
        <w:bottom w:val="none" w:sz="0" w:space="0" w:color="auto"/>
        <w:right w:val="none" w:sz="0" w:space="0" w:color="auto"/>
      </w:divBdr>
    </w:div>
    <w:div w:id="1481532036">
      <w:bodyDiv w:val="1"/>
      <w:marLeft w:val="0"/>
      <w:marRight w:val="0"/>
      <w:marTop w:val="0"/>
      <w:marBottom w:val="0"/>
      <w:divBdr>
        <w:top w:val="none" w:sz="0" w:space="0" w:color="auto"/>
        <w:left w:val="none" w:sz="0" w:space="0" w:color="auto"/>
        <w:bottom w:val="none" w:sz="0" w:space="0" w:color="auto"/>
        <w:right w:val="none" w:sz="0" w:space="0" w:color="auto"/>
      </w:divBdr>
    </w:div>
    <w:div w:id="1495805159">
      <w:bodyDiv w:val="1"/>
      <w:marLeft w:val="0"/>
      <w:marRight w:val="0"/>
      <w:marTop w:val="0"/>
      <w:marBottom w:val="0"/>
      <w:divBdr>
        <w:top w:val="none" w:sz="0" w:space="0" w:color="auto"/>
        <w:left w:val="none" w:sz="0" w:space="0" w:color="auto"/>
        <w:bottom w:val="none" w:sz="0" w:space="0" w:color="auto"/>
        <w:right w:val="none" w:sz="0" w:space="0" w:color="auto"/>
      </w:divBdr>
    </w:div>
    <w:div w:id="1503009414">
      <w:bodyDiv w:val="1"/>
      <w:marLeft w:val="0"/>
      <w:marRight w:val="0"/>
      <w:marTop w:val="0"/>
      <w:marBottom w:val="0"/>
      <w:divBdr>
        <w:top w:val="none" w:sz="0" w:space="0" w:color="auto"/>
        <w:left w:val="none" w:sz="0" w:space="0" w:color="auto"/>
        <w:bottom w:val="none" w:sz="0" w:space="0" w:color="auto"/>
        <w:right w:val="none" w:sz="0" w:space="0" w:color="auto"/>
      </w:divBdr>
    </w:div>
    <w:div w:id="1538349356">
      <w:bodyDiv w:val="1"/>
      <w:marLeft w:val="0"/>
      <w:marRight w:val="0"/>
      <w:marTop w:val="0"/>
      <w:marBottom w:val="0"/>
      <w:divBdr>
        <w:top w:val="none" w:sz="0" w:space="0" w:color="auto"/>
        <w:left w:val="none" w:sz="0" w:space="0" w:color="auto"/>
        <w:bottom w:val="none" w:sz="0" w:space="0" w:color="auto"/>
        <w:right w:val="none" w:sz="0" w:space="0" w:color="auto"/>
      </w:divBdr>
    </w:div>
    <w:div w:id="1556158182">
      <w:bodyDiv w:val="1"/>
      <w:marLeft w:val="0"/>
      <w:marRight w:val="0"/>
      <w:marTop w:val="0"/>
      <w:marBottom w:val="0"/>
      <w:divBdr>
        <w:top w:val="none" w:sz="0" w:space="0" w:color="auto"/>
        <w:left w:val="none" w:sz="0" w:space="0" w:color="auto"/>
        <w:bottom w:val="none" w:sz="0" w:space="0" w:color="auto"/>
        <w:right w:val="none" w:sz="0" w:space="0" w:color="auto"/>
      </w:divBdr>
    </w:div>
    <w:div w:id="1590698344">
      <w:bodyDiv w:val="1"/>
      <w:marLeft w:val="0"/>
      <w:marRight w:val="0"/>
      <w:marTop w:val="0"/>
      <w:marBottom w:val="0"/>
      <w:divBdr>
        <w:top w:val="none" w:sz="0" w:space="0" w:color="auto"/>
        <w:left w:val="none" w:sz="0" w:space="0" w:color="auto"/>
        <w:bottom w:val="none" w:sz="0" w:space="0" w:color="auto"/>
        <w:right w:val="none" w:sz="0" w:space="0" w:color="auto"/>
      </w:divBdr>
    </w:div>
    <w:div w:id="1611665045">
      <w:bodyDiv w:val="1"/>
      <w:marLeft w:val="0"/>
      <w:marRight w:val="0"/>
      <w:marTop w:val="0"/>
      <w:marBottom w:val="0"/>
      <w:divBdr>
        <w:top w:val="none" w:sz="0" w:space="0" w:color="auto"/>
        <w:left w:val="none" w:sz="0" w:space="0" w:color="auto"/>
        <w:bottom w:val="none" w:sz="0" w:space="0" w:color="auto"/>
        <w:right w:val="none" w:sz="0" w:space="0" w:color="auto"/>
      </w:divBdr>
    </w:div>
    <w:div w:id="1655834549">
      <w:bodyDiv w:val="1"/>
      <w:marLeft w:val="0"/>
      <w:marRight w:val="0"/>
      <w:marTop w:val="0"/>
      <w:marBottom w:val="0"/>
      <w:divBdr>
        <w:top w:val="none" w:sz="0" w:space="0" w:color="auto"/>
        <w:left w:val="none" w:sz="0" w:space="0" w:color="auto"/>
        <w:bottom w:val="none" w:sz="0" w:space="0" w:color="auto"/>
        <w:right w:val="none" w:sz="0" w:space="0" w:color="auto"/>
      </w:divBdr>
    </w:div>
    <w:div w:id="1689477506">
      <w:bodyDiv w:val="1"/>
      <w:marLeft w:val="0"/>
      <w:marRight w:val="0"/>
      <w:marTop w:val="0"/>
      <w:marBottom w:val="0"/>
      <w:divBdr>
        <w:top w:val="none" w:sz="0" w:space="0" w:color="auto"/>
        <w:left w:val="none" w:sz="0" w:space="0" w:color="auto"/>
        <w:bottom w:val="none" w:sz="0" w:space="0" w:color="auto"/>
        <w:right w:val="none" w:sz="0" w:space="0" w:color="auto"/>
      </w:divBdr>
    </w:div>
    <w:div w:id="1740247508">
      <w:bodyDiv w:val="1"/>
      <w:marLeft w:val="0"/>
      <w:marRight w:val="0"/>
      <w:marTop w:val="0"/>
      <w:marBottom w:val="0"/>
      <w:divBdr>
        <w:top w:val="none" w:sz="0" w:space="0" w:color="auto"/>
        <w:left w:val="none" w:sz="0" w:space="0" w:color="auto"/>
        <w:bottom w:val="none" w:sz="0" w:space="0" w:color="auto"/>
        <w:right w:val="none" w:sz="0" w:space="0" w:color="auto"/>
      </w:divBdr>
    </w:div>
    <w:div w:id="1787313088">
      <w:bodyDiv w:val="1"/>
      <w:marLeft w:val="0"/>
      <w:marRight w:val="0"/>
      <w:marTop w:val="0"/>
      <w:marBottom w:val="0"/>
      <w:divBdr>
        <w:top w:val="none" w:sz="0" w:space="0" w:color="auto"/>
        <w:left w:val="none" w:sz="0" w:space="0" w:color="auto"/>
        <w:bottom w:val="none" w:sz="0" w:space="0" w:color="auto"/>
        <w:right w:val="none" w:sz="0" w:space="0" w:color="auto"/>
      </w:divBdr>
    </w:div>
    <w:div w:id="1808163777">
      <w:bodyDiv w:val="1"/>
      <w:marLeft w:val="0"/>
      <w:marRight w:val="0"/>
      <w:marTop w:val="0"/>
      <w:marBottom w:val="0"/>
      <w:divBdr>
        <w:top w:val="none" w:sz="0" w:space="0" w:color="auto"/>
        <w:left w:val="none" w:sz="0" w:space="0" w:color="auto"/>
        <w:bottom w:val="none" w:sz="0" w:space="0" w:color="auto"/>
        <w:right w:val="none" w:sz="0" w:space="0" w:color="auto"/>
      </w:divBdr>
    </w:div>
    <w:div w:id="1852450467">
      <w:bodyDiv w:val="1"/>
      <w:marLeft w:val="0"/>
      <w:marRight w:val="0"/>
      <w:marTop w:val="0"/>
      <w:marBottom w:val="0"/>
      <w:divBdr>
        <w:top w:val="none" w:sz="0" w:space="0" w:color="auto"/>
        <w:left w:val="none" w:sz="0" w:space="0" w:color="auto"/>
        <w:bottom w:val="none" w:sz="0" w:space="0" w:color="auto"/>
        <w:right w:val="none" w:sz="0" w:space="0" w:color="auto"/>
      </w:divBdr>
    </w:div>
    <w:div w:id="1889758757">
      <w:bodyDiv w:val="1"/>
      <w:marLeft w:val="0"/>
      <w:marRight w:val="0"/>
      <w:marTop w:val="0"/>
      <w:marBottom w:val="0"/>
      <w:divBdr>
        <w:top w:val="none" w:sz="0" w:space="0" w:color="auto"/>
        <w:left w:val="none" w:sz="0" w:space="0" w:color="auto"/>
        <w:bottom w:val="none" w:sz="0" w:space="0" w:color="auto"/>
        <w:right w:val="none" w:sz="0" w:space="0" w:color="auto"/>
      </w:divBdr>
    </w:div>
    <w:div w:id="1901668201">
      <w:bodyDiv w:val="1"/>
      <w:marLeft w:val="0"/>
      <w:marRight w:val="0"/>
      <w:marTop w:val="0"/>
      <w:marBottom w:val="0"/>
      <w:divBdr>
        <w:top w:val="none" w:sz="0" w:space="0" w:color="auto"/>
        <w:left w:val="none" w:sz="0" w:space="0" w:color="auto"/>
        <w:bottom w:val="none" w:sz="0" w:space="0" w:color="auto"/>
        <w:right w:val="none" w:sz="0" w:space="0" w:color="auto"/>
      </w:divBdr>
    </w:div>
    <w:div w:id="1916666252">
      <w:bodyDiv w:val="1"/>
      <w:marLeft w:val="0"/>
      <w:marRight w:val="0"/>
      <w:marTop w:val="0"/>
      <w:marBottom w:val="0"/>
      <w:divBdr>
        <w:top w:val="none" w:sz="0" w:space="0" w:color="auto"/>
        <w:left w:val="none" w:sz="0" w:space="0" w:color="auto"/>
        <w:bottom w:val="none" w:sz="0" w:space="0" w:color="auto"/>
        <w:right w:val="none" w:sz="0" w:space="0" w:color="auto"/>
      </w:divBdr>
    </w:div>
    <w:div w:id="1940528258">
      <w:bodyDiv w:val="1"/>
      <w:marLeft w:val="0"/>
      <w:marRight w:val="0"/>
      <w:marTop w:val="0"/>
      <w:marBottom w:val="0"/>
      <w:divBdr>
        <w:top w:val="none" w:sz="0" w:space="0" w:color="auto"/>
        <w:left w:val="none" w:sz="0" w:space="0" w:color="auto"/>
        <w:bottom w:val="none" w:sz="0" w:space="0" w:color="auto"/>
        <w:right w:val="none" w:sz="0" w:space="0" w:color="auto"/>
      </w:divBdr>
    </w:div>
    <w:div w:id="1945068458">
      <w:bodyDiv w:val="1"/>
      <w:marLeft w:val="0"/>
      <w:marRight w:val="0"/>
      <w:marTop w:val="0"/>
      <w:marBottom w:val="0"/>
      <w:divBdr>
        <w:top w:val="none" w:sz="0" w:space="0" w:color="auto"/>
        <w:left w:val="none" w:sz="0" w:space="0" w:color="auto"/>
        <w:bottom w:val="none" w:sz="0" w:space="0" w:color="auto"/>
        <w:right w:val="none" w:sz="0" w:space="0" w:color="auto"/>
      </w:divBdr>
    </w:div>
    <w:div w:id="1972666034">
      <w:bodyDiv w:val="1"/>
      <w:marLeft w:val="0"/>
      <w:marRight w:val="0"/>
      <w:marTop w:val="0"/>
      <w:marBottom w:val="0"/>
      <w:divBdr>
        <w:top w:val="none" w:sz="0" w:space="0" w:color="auto"/>
        <w:left w:val="none" w:sz="0" w:space="0" w:color="auto"/>
        <w:bottom w:val="none" w:sz="0" w:space="0" w:color="auto"/>
        <w:right w:val="none" w:sz="0" w:space="0" w:color="auto"/>
      </w:divBdr>
    </w:div>
    <w:div w:id="1991328922">
      <w:bodyDiv w:val="1"/>
      <w:marLeft w:val="0"/>
      <w:marRight w:val="0"/>
      <w:marTop w:val="0"/>
      <w:marBottom w:val="0"/>
      <w:divBdr>
        <w:top w:val="none" w:sz="0" w:space="0" w:color="auto"/>
        <w:left w:val="none" w:sz="0" w:space="0" w:color="auto"/>
        <w:bottom w:val="none" w:sz="0" w:space="0" w:color="auto"/>
        <w:right w:val="none" w:sz="0" w:space="0" w:color="auto"/>
      </w:divBdr>
    </w:div>
    <w:div w:id="1992831165">
      <w:bodyDiv w:val="1"/>
      <w:marLeft w:val="0"/>
      <w:marRight w:val="0"/>
      <w:marTop w:val="0"/>
      <w:marBottom w:val="0"/>
      <w:divBdr>
        <w:top w:val="none" w:sz="0" w:space="0" w:color="auto"/>
        <w:left w:val="none" w:sz="0" w:space="0" w:color="auto"/>
        <w:bottom w:val="none" w:sz="0" w:space="0" w:color="auto"/>
        <w:right w:val="none" w:sz="0" w:space="0" w:color="auto"/>
      </w:divBdr>
    </w:div>
    <w:div w:id="2061710901">
      <w:bodyDiv w:val="1"/>
      <w:marLeft w:val="0"/>
      <w:marRight w:val="0"/>
      <w:marTop w:val="0"/>
      <w:marBottom w:val="0"/>
      <w:divBdr>
        <w:top w:val="none" w:sz="0" w:space="0" w:color="auto"/>
        <w:left w:val="none" w:sz="0" w:space="0" w:color="auto"/>
        <w:bottom w:val="none" w:sz="0" w:space="0" w:color="auto"/>
        <w:right w:val="none" w:sz="0" w:space="0" w:color="auto"/>
      </w:divBdr>
    </w:div>
    <w:div w:id="2097163312">
      <w:bodyDiv w:val="1"/>
      <w:marLeft w:val="0"/>
      <w:marRight w:val="0"/>
      <w:marTop w:val="0"/>
      <w:marBottom w:val="0"/>
      <w:divBdr>
        <w:top w:val="none" w:sz="0" w:space="0" w:color="auto"/>
        <w:left w:val="none" w:sz="0" w:space="0" w:color="auto"/>
        <w:bottom w:val="none" w:sz="0" w:space="0" w:color="auto"/>
        <w:right w:val="none" w:sz="0" w:space="0" w:color="auto"/>
      </w:divBdr>
    </w:div>
    <w:div w:id="2133205058">
      <w:bodyDiv w:val="1"/>
      <w:marLeft w:val="0"/>
      <w:marRight w:val="0"/>
      <w:marTop w:val="0"/>
      <w:marBottom w:val="0"/>
      <w:divBdr>
        <w:top w:val="none" w:sz="0" w:space="0" w:color="auto"/>
        <w:left w:val="none" w:sz="0" w:space="0" w:color="auto"/>
        <w:bottom w:val="none" w:sz="0" w:space="0" w:color="auto"/>
        <w:right w:val="none" w:sz="0" w:space="0" w:color="auto"/>
      </w:divBdr>
      <w:divsChild>
        <w:div w:id="158734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3" ma:contentTypeDescription="Create a new document." ma:contentTypeScope="" ma:versionID="1ece25a97a962bdc3dbbc76358e4331e">
  <xsd:schema xmlns:xsd="http://www.w3.org/2001/XMLSchema" xmlns:xs="http://www.w3.org/2001/XMLSchema" xmlns:p="http://schemas.microsoft.com/office/2006/metadata/properties" xmlns:ns2="7d32e603-8ff3-4867-984c-2c3491f9184a" xmlns:ns3="222c4b43-7267-49ea-8559-0426663af9e7" targetNamespace="http://schemas.microsoft.com/office/2006/metadata/properties" ma:root="true" ma:fieldsID="1b3120f5b75e7671f92c26afb66a6b0d" ns2:_="" ns3:_="">
    <xsd:import namespace="7d32e603-8ff3-4867-984c-2c3491f9184a"/>
    <xsd:import namespace="222c4b43-7267-49ea-8559-0426663af9e7"/>
    <xsd:element name="properties">
      <xsd:complexType>
        <xsd:sequence>
          <xsd:element name="documentManagement">
            <xsd:complexType>
              <xsd:all>
                <xsd:element ref="ns2:Sort_x0020_Item"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22c4b43-7267-49ea-8559-0426663af9e7"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F673FD-B5C9-4D87-BDC3-73F956E1ACCC}">
  <ds:schemaRefs>
    <ds:schemaRef ds:uri="http://schemas.microsoft.com/office/2006/metadata/properties"/>
    <ds:schemaRef ds:uri="http://schemas.microsoft.com/office/infopath/2007/PartnerControls"/>
    <ds:schemaRef ds:uri="7d32e603-8ff3-4867-984c-2c3491f9184a"/>
  </ds:schemaRefs>
</ds:datastoreItem>
</file>

<file path=customXml/itemProps2.xml><?xml version="1.0" encoding="utf-8"?>
<ds:datastoreItem xmlns:ds="http://schemas.openxmlformats.org/officeDocument/2006/customXml" ds:itemID="{F98538F5-1A98-47D4-B896-A9683C1AE242}">
  <ds:schemaRefs>
    <ds:schemaRef ds:uri="http://schemas.openxmlformats.org/officeDocument/2006/bibliography"/>
  </ds:schemaRefs>
</ds:datastoreItem>
</file>

<file path=customXml/itemProps3.xml><?xml version="1.0" encoding="utf-8"?>
<ds:datastoreItem xmlns:ds="http://schemas.openxmlformats.org/officeDocument/2006/customXml" ds:itemID="{0983CD74-8029-432F-A35A-0A26DAB3E96E}">
  <ds:schemaRefs>
    <ds:schemaRef ds:uri="http://schemas.microsoft.com/sharepoint/v3/contenttype/forms"/>
  </ds:schemaRefs>
</ds:datastoreItem>
</file>

<file path=customXml/itemProps4.xml><?xml version="1.0" encoding="utf-8"?>
<ds:datastoreItem xmlns:ds="http://schemas.openxmlformats.org/officeDocument/2006/customXml" ds:itemID="{33F88857-9EFE-4425-B0CD-30091E5E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222c4b43-7267-49ea-8559-0426663af9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6426</Words>
  <Characters>38191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Procurement Contracts Reps and Certs 2020-01-01</vt:lpstr>
    </vt:vector>
  </TitlesOfParts>
  <Company>DARPA</Company>
  <LinksUpToDate>false</LinksUpToDate>
  <CharactersWithSpaces>44528</CharactersWithSpaces>
  <SharedDoc>false</SharedDoc>
  <HLinks>
    <vt:vector size="30" baseType="variant">
      <vt:variant>
        <vt:i4>7077977</vt:i4>
      </vt:variant>
      <vt:variant>
        <vt:i4>12</vt:i4>
      </vt:variant>
      <vt:variant>
        <vt:i4>0</vt:i4>
      </vt:variant>
      <vt:variant>
        <vt:i4>5</vt:i4>
      </vt:variant>
      <vt:variant>
        <vt:lpwstr>https://www.sprs.csd.disa.mil/pdf/SPRS_Awardee.pdf</vt:lpwstr>
      </vt:variant>
      <vt:variant>
        <vt:lpwstr/>
      </vt:variant>
      <vt:variant>
        <vt:i4>3604507</vt:i4>
      </vt:variant>
      <vt:variant>
        <vt:i4>9</vt:i4>
      </vt:variant>
      <vt:variant>
        <vt:i4>0</vt:i4>
      </vt:variant>
      <vt:variant>
        <vt:i4>5</vt:i4>
      </vt:variant>
      <vt:variant>
        <vt:lpwstr>mailto:webptsmh@navy.mil</vt:lpwstr>
      </vt:variant>
      <vt:variant>
        <vt:lpwstr/>
      </vt:variant>
      <vt:variant>
        <vt:i4>3342395</vt:i4>
      </vt:variant>
      <vt:variant>
        <vt:i4>6</vt:i4>
      </vt:variant>
      <vt:variant>
        <vt:i4>0</vt:i4>
      </vt:variant>
      <vt:variant>
        <vt:i4>5</vt:i4>
      </vt:variant>
      <vt:variant>
        <vt:lpwstr>https://www.sprs.csd.disa.mil/</vt:lpwstr>
      </vt:variant>
      <vt:variant>
        <vt:lpwstr/>
      </vt:variant>
      <vt:variant>
        <vt:i4>2752539</vt:i4>
      </vt:variant>
      <vt:variant>
        <vt:i4>3</vt:i4>
      </vt:variant>
      <vt:variant>
        <vt:i4>0</vt:i4>
      </vt:variant>
      <vt:variant>
        <vt:i4>5</vt:i4>
      </vt:variant>
      <vt:variant>
        <vt:lpwstr>https://www.acq.osd.mil/dpap/pdi/cyber/strategically_assessing_contractor_implementation_of_NIST_SP_800-171.html</vt:lpwstr>
      </vt:variant>
      <vt:variant>
        <vt:lpwstr/>
      </vt:variant>
      <vt:variant>
        <vt:i4>4653135</vt:i4>
      </vt:variant>
      <vt:variant>
        <vt:i4>0</vt:i4>
      </vt:variant>
      <vt:variant>
        <vt:i4>0</vt:i4>
      </vt:variant>
      <vt:variant>
        <vt:i4>5</vt:i4>
      </vt:variant>
      <vt:variant>
        <vt:lpwstr>https://www.sam.gov/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Contracts Reps and Certs 2020-01-01</dc:title>
  <dc:subject/>
  <dc:creator>Elizabeth Latwin</dc:creator>
  <cp:keywords/>
  <cp:lastModifiedBy>Nuckols, Brian</cp:lastModifiedBy>
  <cp:revision>3</cp:revision>
  <cp:lastPrinted>2018-06-06T14:15:00Z</cp:lastPrinted>
  <dcterms:created xsi:type="dcterms:W3CDTF">2024-05-01T17:55:00Z</dcterms:created>
  <dcterms:modified xsi:type="dcterms:W3CDTF">2024-05-01T18:33:00Z</dcterms:modified>
</cp:coreProperties>
</file>